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75B6E0E" w14:textId="1B011493" w:rsidR="001F2BDD" w:rsidRPr="00211051" w:rsidRDefault="001B7157" w:rsidP="001F2BDD">
      <w:pPr>
        <w:pStyle w:val="CRCoverPage"/>
        <w:tabs>
          <w:tab w:val="left" w:pos="2940"/>
          <w:tab w:val="right" w:pos="9639"/>
        </w:tabs>
        <w:spacing w:after="0"/>
        <w:rPr>
          <w:rFonts w:eastAsiaTheme="minorEastAsia"/>
          <w:b/>
          <w:noProof/>
          <w:sz w:val="24"/>
          <w:lang w:eastAsia="zh-CN"/>
        </w:rPr>
      </w:pPr>
      <w:r w:rsidRPr="001B7157">
        <w:rPr>
          <w:b/>
          <w:noProof/>
          <w:sz w:val="24"/>
        </w:rPr>
        <w:t>3GPP TSG-RAN WG2 Meeting #114 electronic</w:t>
      </w:r>
      <w:r w:rsidR="00211051">
        <w:rPr>
          <w:b/>
          <w:noProof/>
          <w:sz w:val="24"/>
        </w:rPr>
        <w:tab/>
        <w:t>R2-21</w:t>
      </w:r>
      <w:r w:rsidR="00AF6AB4">
        <w:rPr>
          <w:rFonts w:eastAsiaTheme="minorEastAsia" w:hint="eastAsia"/>
          <w:b/>
          <w:noProof/>
          <w:sz w:val="24"/>
          <w:lang w:eastAsia="zh-CN"/>
        </w:rPr>
        <w:t>06131</w:t>
      </w:r>
    </w:p>
    <w:p w14:paraId="032684FA" w14:textId="261C51E9" w:rsidR="001F1EDC" w:rsidRPr="00316DEE" w:rsidRDefault="008623EE" w:rsidP="001F2BDD">
      <w:pPr>
        <w:pStyle w:val="CRCoverPage"/>
        <w:tabs>
          <w:tab w:val="left" w:pos="2940"/>
          <w:tab w:val="right" w:pos="9639"/>
        </w:tabs>
        <w:spacing w:after="0"/>
        <w:rPr>
          <w:rFonts w:cs="Arial"/>
          <w:b/>
          <w:sz w:val="24"/>
          <w:szCs w:val="24"/>
          <w:lang w:val="en-US"/>
        </w:rPr>
      </w:pPr>
      <w:r w:rsidRPr="008623EE">
        <w:rPr>
          <w:b/>
          <w:noProof/>
          <w:sz w:val="24"/>
        </w:rPr>
        <w:t>Online, May, 2021</w:t>
      </w:r>
      <w:r w:rsidR="001F2BDD">
        <w:rPr>
          <w:b/>
          <w:noProof/>
          <w:sz w:val="24"/>
        </w:rPr>
        <w:tab/>
      </w:r>
    </w:p>
    <w:p w14:paraId="77C81F58" w14:textId="77777777" w:rsidR="001F1EDC" w:rsidRDefault="001F1EDC" w:rsidP="001F1EDC">
      <w:pPr>
        <w:tabs>
          <w:tab w:val="left" w:pos="1985"/>
        </w:tabs>
        <w:jc w:val="both"/>
        <w:rPr>
          <w:rFonts w:ascii="Arial" w:hAnsi="Arial"/>
          <w:b/>
          <w:sz w:val="24"/>
          <w:lang w:val="en-US"/>
        </w:rPr>
      </w:pPr>
    </w:p>
    <w:p w14:paraId="53675979" w14:textId="21D53EDF" w:rsidR="001F1EDC" w:rsidRPr="00316DEE" w:rsidRDefault="001F1EDC" w:rsidP="001F1EDC">
      <w:pPr>
        <w:tabs>
          <w:tab w:val="left" w:pos="1985"/>
        </w:tabs>
        <w:jc w:val="both"/>
        <w:rPr>
          <w:rFonts w:ascii="Arial" w:hAnsi="Arial"/>
          <w:sz w:val="24"/>
          <w:lang w:val="en-US"/>
        </w:rPr>
      </w:pPr>
      <w:r w:rsidRPr="00316DEE">
        <w:rPr>
          <w:rFonts w:ascii="Arial" w:hAnsi="Arial"/>
          <w:b/>
          <w:sz w:val="24"/>
          <w:lang w:val="en-US"/>
        </w:rPr>
        <w:t>Agenda item:</w:t>
      </w:r>
      <w:r w:rsidRPr="00316DEE">
        <w:rPr>
          <w:rFonts w:ascii="Arial" w:hAnsi="Arial"/>
          <w:sz w:val="24"/>
          <w:lang w:val="en-US"/>
        </w:rPr>
        <w:tab/>
      </w:r>
      <w:r w:rsidR="00341809">
        <w:rPr>
          <w:rFonts w:ascii="Arial" w:hAnsi="Arial"/>
          <w:b/>
          <w:sz w:val="24"/>
          <w:lang w:val="en-US"/>
        </w:rPr>
        <w:t>8.6.4</w:t>
      </w:r>
    </w:p>
    <w:p w14:paraId="3EE05418" w14:textId="3032E7B9" w:rsidR="001F1EDC" w:rsidRPr="00316DEE" w:rsidRDefault="001F1EDC" w:rsidP="001F1EDC">
      <w:pPr>
        <w:tabs>
          <w:tab w:val="left" w:pos="1985"/>
        </w:tabs>
        <w:jc w:val="both"/>
        <w:rPr>
          <w:rFonts w:ascii="Arial" w:hAnsi="Arial"/>
          <w:sz w:val="24"/>
          <w:lang w:val="en-US"/>
        </w:rPr>
      </w:pPr>
      <w:r w:rsidRPr="00316DEE">
        <w:rPr>
          <w:rFonts w:ascii="Arial" w:hAnsi="Arial"/>
          <w:b/>
          <w:sz w:val="24"/>
          <w:lang w:val="en-US"/>
        </w:rPr>
        <w:t xml:space="preserve">Source: </w:t>
      </w:r>
      <w:r w:rsidRPr="00316DEE">
        <w:rPr>
          <w:rFonts w:ascii="Arial" w:hAnsi="Arial"/>
          <w:b/>
          <w:sz w:val="24"/>
          <w:lang w:val="en-US"/>
        </w:rPr>
        <w:tab/>
      </w:r>
      <w:r w:rsidR="00421D7A" w:rsidRPr="00DA2A23">
        <w:rPr>
          <w:rFonts w:ascii="Arial" w:hAnsi="Arial"/>
          <w:b/>
          <w:sz w:val="24"/>
          <w:lang w:val="en-US"/>
        </w:rPr>
        <w:t>China Telecom</w:t>
      </w:r>
    </w:p>
    <w:p w14:paraId="3F06EE17" w14:textId="23166290" w:rsidR="001F1EDC" w:rsidRPr="00316DEE" w:rsidRDefault="001F1EDC" w:rsidP="001F1EDC">
      <w:pPr>
        <w:tabs>
          <w:tab w:val="left" w:pos="1985"/>
        </w:tabs>
        <w:ind w:left="1985" w:hanging="1985"/>
        <w:jc w:val="both"/>
        <w:rPr>
          <w:rFonts w:ascii="Arial" w:hAnsi="Arial"/>
          <w:sz w:val="24"/>
          <w:szCs w:val="24"/>
          <w:lang w:val="en-US"/>
        </w:rPr>
      </w:pPr>
      <w:r w:rsidRPr="00316DEE">
        <w:rPr>
          <w:rFonts w:ascii="Arial" w:hAnsi="Arial"/>
          <w:b/>
          <w:sz w:val="24"/>
          <w:lang w:val="en-US"/>
        </w:rPr>
        <w:t>Title:</w:t>
      </w:r>
      <w:r w:rsidRPr="00316DEE">
        <w:rPr>
          <w:rFonts w:ascii="Arial" w:hAnsi="Arial"/>
          <w:sz w:val="24"/>
          <w:lang w:val="en-US"/>
        </w:rPr>
        <w:t xml:space="preserve"> </w:t>
      </w:r>
      <w:r w:rsidRPr="00316DEE">
        <w:rPr>
          <w:rFonts w:ascii="Arial" w:hAnsi="Arial"/>
          <w:sz w:val="22"/>
          <w:lang w:val="en-US"/>
        </w:rPr>
        <w:tab/>
      </w:r>
      <w:r w:rsidR="009764C4" w:rsidRPr="009764C4">
        <w:rPr>
          <w:rFonts w:ascii="Arial" w:hAnsi="Arial"/>
          <w:b/>
          <w:sz w:val="22"/>
          <w:lang w:val="en-US"/>
        </w:rPr>
        <w:t xml:space="preserve">Considerations on </w:t>
      </w:r>
      <w:r w:rsidR="00256F0F">
        <w:rPr>
          <w:rFonts w:ascii="Arial" w:hAnsi="Arial"/>
          <w:b/>
          <w:sz w:val="22"/>
          <w:lang w:val="en-US"/>
        </w:rPr>
        <w:t>Open issues in RA-SDT</w:t>
      </w:r>
    </w:p>
    <w:p w14:paraId="08EFF883" w14:textId="32011C45" w:rsidR="001F1EDC" w:rsidRPr="009764C4" w:rsidRDefault="001F1EDC" w:rsidP="009764C4">
      <w:pPr>
        <w:tabs>
          <w:tab w:val="left" w:pos="1985"/>
        </w:tabs>
        <w:ind w:left="1985" w:hanging="1985"/>
        <w:jc w:val="both"/>
        <w:rPr>
          <w:rFonts w:ascii="Arial" w:hAnsi="Arial"/>
          <w:sz w:val="24"/>
          <w:lang w:val="en-US"/>
        </w:rPr>
      </w:pPr>
      <w:r w:rsidRPr="00316DEE">
        <w:rPr>
          <w:rFonts w:ascii="Arial" w:hAnsi="Arial"/>
          <w:b/>
          <w:sz w:val="24"/>
          <w:lang w:val="en-US"/>
        </w:rPr>
        <w:t>Document for:</w:t>
      </w:r>
      <w:bookmarkStart w:id="0" w:name="DocumentFor"/>
      <w:bookmarkEnd w:id="0"/>
      <w:r w:rsidR="00BF3E1B">
        <w:rPr>
          <w:rFonts w:ascii="Arial" w:hAnsi="Arial"/>
          <w:sz w:val="24"/>
          <w:lang w:val="en-US"/>
        </w:rPr>
        <w:tab/>
      </w:r>
      <w:r w:rsidRPr="00B3321F">
        <w:rPr>
          <w:rFonts w:ascii="Arial" w:hAnsi="Arial"/>
          <w:b/>
          <w:sz w:val="22"/>
          <w:lang w:val="en-US"/>
        </w:rPr>
        <w:t>Discussion</w:t>
      </w:r>
    </w:p>
    <w:p w14:paraId="791D5D7A" w14:textId="77777777" w:rsidR="001F1EDC" w:rsidRDefault="001F1EDC" w:rsidP="001F1EDC">
      <w:pPr>
        <w:pStyle w:val="1"/>
      </w:pPr>
      <w:bookmarkStart w:id="1" w:name="_Ref492503575"/>
      <w:r w:rsidRPr="00316DEE">
        <w:t>Introduction</w:t>
      </w:r>
      <w:bookmarkEnd w:id="1"/>
    </w:p>
    <w:p w14:paraId="683E98F3" w14:textId="72E3F8EF" w:rsidR="003E02FB" w:rsidRPr="00800C84" w:rsidRDefault="00800C84" w:rsidP="00BA005E">
      <w:pPr>
        <w:spacing w:line="360" w:lineRule="auto"/>
        <w:jc w:val="both"/>
        <w:rPr>
          <w:sz w:val="22"/>
          <w:szCs w:val="22"/>
        </w:rPr>
      </w:pPr>
      <w:r w:rsidRPr="00800C84">
        <w:rPr>
          <w:sz w:val="22"/>
          <w:szCs w:val="22"/>
        </w:rPr>
        <w:t>The context</w:t>
      </w:r>
      <w:r w:rsidR="00067B1D">
        <w:rPr>
          <w:sz w:val="22"/>
          <w:szCs w:val="22"/>
        </w:rPr>
        <w:t xml:space="preserve"> fetch and data forwarding w/o anchor relocation</w:t>
      </w:r>
      <w:r w:rsidRPr="00800C84">
        <w:rPr>
          <w:sz w:val="22"/>
          <w:szCs w:val="22"/>
        </w:rPr>
        <w:t xml:space="preserve"> for </w:t>
      </w:r>
      <w:r w:rsidR="00067B1D">
        <w:rPr>
          <w:sz w:val="22"/>
          <w:szCs w:val="22"/>
        </w:rPr>
        <w:t>SDT procedures in INACTIVE was agreed to be considered in SDT</w:t>
      </w:r>
      <w:r w:rsidR="008A420A">
        <w:rPr>
          <w:sz w:val="22"/>
          <w:szCs w:val="22"/>
        </w:rPr>
        <w:t xml:space="preserve"> WI</w:t>
      </w:r>
      <w:r w:rsidR="00067B1D">
        <w:rPr>
          <w:sz w:val="22"/>
          <w:szCs w:val="22"/>
        </w:rPr>
        <w:t xml:space="preserve">. </w:t>
      </w:r>
      <w:r w:rsidR="008A420A">
        <w:rPr>
          <w:sz w:val="22"/>
          <w:szCs w:val="22"/>
        </w:rPr>
        <w:t>T</w:t>
      </w:r>
      <w:r w:rsidR="002154B5" w:rsidRPr="00800C84">
        <w:rPr>
          <w:sz w:val="22"/>
          <w:szCs w:val="22"/>
        </w:rPr>
        <w:t>he reply LS to RAN3 confirm</w:t>
      </w:r>
      <w:r w:rsidR="00622E10">
        <w:rPr>
          <w:sz w:val="22"/>
          <w:szCs w:val="22"/>
        </w:rPr>
        <w:t>s</w:t>
      </w:r>
      <w:r w:rsidR="002154B5" w:rsidRPr="00800C84">
        <w:rPr>
          <w:sz w:val="22"/>
          <w:szCs w:val="22"/>
        </w:rPr>
        <w:t xml:space="preserve"> RAN3 to make the final decision on the RLC PDU ha</w:t>
      </w:r>
      <w:r w:rsidR="003E02FB" w:rsidRPr="00800C84">
        <w:rPr>
          <w:sz w:val="22"/>
          <w:szCs w:val="22"/>
        </w:rPr>
        <w:t>ndling</w:t>
      </w:r>
      <w:r w:rsidR="001D15A2" w:rsidRPr="00800C84">
        <w:rPr>
          <w:sz w:val="22"/>
          <w:szCs w:val="22"/>
        </w:rPr>
        <w:t xml:space="preserve"> in RAN2#113bis meeting</w:t>
      </w:r>
      <w:r w:rsidR="003E02FB" w:rsidRPr="00800C84">
        <w:rPr>
          <w:sz w:val="22"/>
          <w:szCs w:val="22"/>
        </w:rPr>
        <w:t xml:space="preserve">. </w:t>
      </w:r>
    </w:p>
    <w:p w14:paraId="65B2DA4D" w14:textId="4E0CD3DA" w:rsidR="002F6A3B" w:rsidRPr="00384500" w:rsidRDefault="00A13470" w:rsidP="00384500">
      <w:pPr>
        <w:spacing w:line="360" w:lineRule="auto"/>
        <w:rPr>
          <w:rFonts w:cs="Arial"/>
          <w:i/>
          <w:sz w:val="22"/>
        </w:rPr>
      </w:pPr>
      <w:r>
        <w:rPr>
          <w:noProof/>
          <w:lang w:val="en-US" w:eastAsia="zh-CN"/>
        </w:rPr>
        <mc:AlternateContent>
          <mc:Choice Requires="wps">
            <w:drawing>
              <wp:anchor distT="0" distB="0" distL="114300" distR="114300" simplePos="0" relativeHeight="251659264" behindDoc="0" locked="0" layoutInCell="1" allowOverlap="1" wp14:anchorId="79D8D6AF" wp14:editId="0EB0F7A1">
                <wp:simplePos x="0" y="0"/>
                <wp:positionH relativeFrom="column">
                  <wp:posOffset>0</wp:posOffset>
                </wp:positionH>
                <wp:positionV relativeFrom="paragraph">
                  <wp:posOffset>0</wp:posOffset>
                </wp:positionV>
                <wp:extent cx="1828800" cy="1828800"/>
                <wp:effectExtent l="0" t="0" r="0" b="0"/>
                <wp:wrapSquare wrapText="bothSides"/>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0571A906" w14:textId="77777777" w:rsidR="00A13470" w:rsidRPr="00317EF4" w:rsidRDefault="00A13470" w:rsidP="00B121E3">
                            <w:pPr>
                              <w:spacing w:line="360" w:lineRule="auto"/>
                              <w:jc w:val="both"/>
                              <w:rPr>
                                <w:rFonts w:cs="Arial"/>
                                <w:i/>
                                <w:sz w:val="22"/>
                                <w:lang w:eastAsia="zh-CN"/>
                              </w:rPr>
                            </w:pPr>
                            <w:r w:rsidRPr="00317EF4">
                              <w:rPr>
                                <w:rFonts w:cs="Arial"/>
                                <w:i/>
                                <w:sz w:val="22"/>
                                <w:lang w:eastAsia="zh-CN"/>
                              </w:rPr>
                              <w:t xml:space="preserve">RAN2 confirms the agreement the RLC configuration used is from the stored UE context. </w:t>
                            </w:r>
                          </w:p>
                          <w:p w14:paraId="746E0B3E" w14:textId="77777777" w:rsidR="00A13470" w:rsidRPr="00317EF4" w:rsidRDefault="00A13470" w:rsidP="00B121E3">
                            <w:pPr>
                              <w:spacing w:line="360" w:lineRule="auto"/>
                              <w:jc w:val="both"/>
                              <w:rPr>
                                <w:rFonts w:cs="Arial"/>
                                <w:i/>
                                <w:sz w:val="22"/>
                                <w:lang w:eastAsia="zh-CN"/>
                              </w:rPr>
                            </w:pPr>
                            <w:r w:rsidRPr="00317EF4">
                              <w:rPr>
                                <w:rFonts w:cs="Arial"/>
                                <w:i/>
                                <w:sz w:val="22"/>
                                <w:lang w:eastAsia="zh-CN"/>
                              </w:rPr>
                              <w:t xml:space="preserve">Regarding in which node the RLC handling should be processed, RAN2 assumption is that the RLC PDU will be processed in the receiving gNB (i.e. MAC is in the same node as RLC). </w:t>
                            </w:r>
                          </w:p>
                          <w:p w14:paraId="3CB22EFA" w14:textId="77777777" w:rsidR="00A13470" w:rsidRPr="00707E75" w:rsidRDefault="00A13470" w:rsidP="00707E75">
                            <w:pPr>
                              <w:spacing w:line="360" w:lineRule="auto"/>
                              <w:rPr>
                                <w:rFonts w:cs="Arial"/>
                                <w:i/>
                                <w:sz w:val="22"/>
                              </w:rPr>
                            </w:pPr>
                            <w:r w:rsidRPr="00BA005E">
                              <w:rPr>
                                <w:rFonts w:cs="Arial"/>
                                <w:i/>
                                <w:sz w:val="22"/>
                                <w:highlight w:val="yellow"/>
                                <w:lang w:eastAsia="zh-CN"/>
                              </w:rPr>
                              <w:t>It is RAN2 understanding that it is up to RAN3 to make the final decision, however if RAN3 needs another solution to handle the RLC PDU, RAN3 should let RAN2 know before making the final decision.</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79D8D6AF"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" filled="f" strokeweight=".5pt">
                <v:textbox style="mso-fit-shape-to-text:t">
                  <w:txbxContent>
                    <w:p w14:paraId="0571A906" w14:textId="77777777" w:rsidR="00A13470" w:rsidRPr="00317EF4" w:rsidRDefault="00A13470" w:rsidP="00B121E3">
                      <w:pPr>
                        <w:spacing w:line="360" w:lineRule="auto"/>
                        <w:jc w:val="both"/>
                        <w:rPr>
                          <w:rFonts w:cs="Arial"/>
                          <w:i/>
                          <w:sz w:val="22"/>
                          <w:lang w:eastAsia="zh-CN"/>
                        </w:rPr>
                      </w:pPr>
                      <w:r w:rsidRPr="00317EF4">
                        <w:rPr>
                          <w:rFonts w:cs="Arial"/>
                          <w:i/>
                          <w:sz w:val="22"/>
                          <w:lang w:eastAsia="zh-CN"/>
                        </w:rPr>
                        <w:t xml:space="preserve">RAN2 confirms the agreement the RLC configuration used is from the stored UE context. </w:t>
                      </w:r>
                    </w:p>
                    <w:p w14:paraId="746E0B3E" w14:textId="77777777" w:rsidR="00A13470" w:rsidRPr="00317EF4" w:rsidRDefault="00A13470" w:rsidP="00B121E3">
                      <w:pPr>
                        <w:spacing w:line="360" w:lineRule="auto"/>
                        <w:jc w:val="both"/>
                        <w:rPr>
                          <w:rFonts w:cs="Arial"/>
                          <w:i/>
                          <w:sz w:val="22"/>
                          <w:lang w:eastAsia="zh-CN"/>
                        </w:rPr>
                      </w:pPr>
                      <w:r w:rsidRPr="00317EF4">
                        <w:rPr>
                          <w:rFonts w:cs="Arial"/>
                          <w:i/>
                          <w:sz w:val="22"/>
                          <w:lang w:eastAsia="zh-CN"/>
                        </w:rPr>
                        <w:t xml:space="preserve">Regarding in which node the RLC handling should be processed, RAN2 assumption is that the RLC PDU will be processed in the receiving gNB (i.e. MAC is in the same node as RLC). </w:t>
                      </w:r>
                    </w:p>
                    <w:p w14:paraId="3CB22EFA" w14:textId="77777777" w:rsidR="00A13470" w:rsidRPr="00707E75" w:rsidRDefault="00A13470" w:rsidP="00707E75">
                      <w:pPr>
                        <w:spacing w:line="360" w:lineRule="auto"/>
                        <w:rPr>
                          <w:rFonts w:cs="Arial"/>
                          <w:i/>
                          <w:sz w:val="22"/>
                        </w:rPr>
                      </w:pPr>
                      <w:r w:rsidRPr="00BA005E">
                        <w:rPr>
                          <w:rFonts w:cs="Arial"/>
                          <w:i/>
                          <w:sz w:val="22"/>
                          <w:highlight w:val="yellow"/>
                          <w:lang w:eastAsia="zh-CN"/>
                        </w:rPr>
                        <w:t>It is RAN2 understanding that it is up to RAN3 to make the final decision, however if RAN3 needs another solution to handle the RLC PDU, RAN3 should let RAN2 know before making the final decision.</w:t>
                      </w:r>
                    </w:p>
                  </w:txbxContent>
                </v:textbox>
                <w10:wrap type="square"/>
              </v:shape>
            </w:pict>
          </mc:Fallback>
        </mc:AlternateContent>
      </w:r>
      <w:r w:rsidR="002154B5">
        <w:rPr>
          <w:rFonts w:eastAsiaTheme="minorEastAsia"/>
          <w:sz w:val="22"/>
          <w:szCs w:val="22"/>
          <w:lang w:eastAsia="zh-CN"/>
        </w:rPr>
        <w:t xml:space="preserve">The intention of this paper is to discuss the </w:t>
      </w:r>
      <w:r w:rsidR="002154B5" w:rsidRPr="002154B5">
        <w:rPr>
          <w:rFonts w:eastAsiaTheme="minorEastAsia"/>
          <w:sz w:val="22"/>
          <w:szCs w:val="22"/>
          <w:lang w:eastAsia="zh-CN"/>
        </w:rPr>
        <w:t>RAN2 specific details of context fetch/data forwarding with and without anchor relocation</w:t>
      </w:r>
      <w:r w:rsidR="004F429A">
        <w:rPr>
          <w:rFonts w:eastAsiaTheme="minorEastAsia"/>
          <w:sz w:val="22"/>
          <w:szCs w:val="22"/>
          <w:lang w:eastAsia="zh-CN"/>
        </w:rPr>
        <w:t>.</w:t>
      </w:r>
    </w:p>
    <w:p w14:paraId="3FEDDD19" w14:textId="4B3C3401" w:rsidR="001F1EDC" w:rsidRDefault="009F40E5" w:rsidP="00F64ED3">
      <w:pPr>
        <w:pStyle w:val="1"/>
      </w:pPr>
      <w:r>
        <w:t>Discussion</w:t>
      </w:r>
      <w:r w:rsidR="004736B9">
        <w:t xml:space="preserve"> </w:t>
      </w:r>
    </w:p>
    <w:p w14:paraId="3B9041FF" w14:textId="7A21F4E8" w:rsidR="006C7FFA" w:rsidRPr="00F37EC6" w:rsidRDefault="008030A2" w:rsidP="00A80404">
      <w:pPr>
        <w:pStyle w:val="2"/>
        <w:rPr>
          <w:rFonts w:eastAsiaTheme="minorEastAsia"/>
          <w:lang w:eastAsia="zh-CN"/>
        </w:rPr>
      </w:pPr>
      <w:bookmarkStart w:id="2" w:name="_Toc21359852"/>
      <w:bookmarkStart w:id="3" w:name="_Toc21360409"/>
      <w:bookmarkStart w:id="4" w:name="_Toc21425154"/>
      <w:r>
        <w:rPr>
          <w:rFonts w:eastAsiaTheme="minorEastAsia"/>
          <w:lang w:eastAsia="zh-CN"/>
        </w:rPr>
        <w:t xml:space="preserve">Issue 1: </w:t>
      </w:r>
      <w:r w:rsidR="00B816DF" w:rsidRPr="00F37EC6">
        <w:rPr>
          <w:rFonts w:eastAsiaTheme="minorEastAsia" w:hint="eastAsia"/>
          <w:lang w:eastAsia="zh-CN"/>
        </w:rPr>
        <w:t xml:space="preserve">Which node </w:t>
      </w:r>
      <w:r w:rsidR="00862C00">
        <w:rPr>
          <w:rFonts w:eastAsiaTheme="minorEastAsia"/>
          <w:lang w:eastAsia="zh-CN"/>
        </w:rPr>
        <w:t xml:space="preserve">can </w:t>
      </w:r>
      <w:r w:rsidR="00B816DF" w:rsidRPr="00F37EC6">
        <w:rPr>
          <w:rFonts w:eastAsiaTheme="minorEastAsia" w:hint="eastAsia"/>
          <w:lang w:eastAsia="zh-CN"/>
        </w:rPr>
        <w:t xml:space="preserve">decide the anchor relocation? </w:t>
      </w:r>
    </w:p>
    <w:p w14:paraId="11BD802A" w14:textId="29978103" w:rsidR="00862C00" w:rsidRDefault="00395FC9" w:rsidP="00395FC9">
      <w:pPr>
        <w:pStyle w:val="B1"/>
        <w:spacing w:line="360" w:lineRule="auto"/>
        <w:ind w:left="0" w:firstLine="0"/>
        <w:jc w:val="both"/>
        <w:rPr>
          <w:rFonts w:eastAsiaTheme="minorEastAsia"/>
          <w:sz w:val="22"/>
          <w:szCs w:val="22"/>
          <w:lang w:val="en-GB" w:eastAsia="zh-CN"/>
        </w:rPr>
      </w:pPr>
      <w:r>
        <w:rPr>
          <w:rFonts w:eastAsiaTheme="minorEastAsia" w:hint="eastAsia"/>
          <w:sz w:val="22"/>
          <w:szCs w:val="22"/>
          <w:lang w:val="en-GB" w:eastAsia="zh-CN"/>
        </w:rPr>
        <w:t xml:space="preserve">In the legacy </w:t>
      </w:r>
      <w:r>
        <w:rPr>
          <w:rFonts w:eastAsiaTheme="minorEastAsia"/>
          <w:sz w:val="22"/>
          <w:szCs w:val="22"/>
          <w:lang w:val="en-GB" w:eastAsia="zh-CN"/>
        </w:rPr>
        <w:t>resume procedure,</w:t>
      </w:r>
      <w:r w:rsidR="006867FC">
        <w:rPr>
          <w:rFonts w:eastAsiaTheme="minorEastAsia"/>
          <w:sz w:val="22"/>
          <w:szCs w:val="22"/>
          <w:lang w:val="en-GB" w:eastAsia="zh-CN"/>
        </w:rPr>
        <w:t xml:space="preserve"> whether to perform the anchor relocation is decided by the anchor node.</w:t>
      </w:r>
      <w:r>
        <w:rPr>
          <w:rFonts w:eastAsiaTheme="minorEastAsia"/>
          <w:sz w:val="22"/>
          <w:szCs w:val="22"/>
          <w:lang w:val="en-GB" w:eastAsia="zh-CN"/>
        </w:rPr>
        <w:t xml:space="preserve"> </w:t>
      </w:r>
      <w:r w:rsidR="00862C00">
        <w:rPr>
          <w:rFonts w:eastAsiaTheme="minorEastAsia"/>
          <w:sz w:val="22"/>
          <w:szCs w:val="22"/>
          <w:lang w:val="en-GB" w:eastAsia="zh-CN"/>
        </w:rPr>
        <w:t>Unlike the legacy resume procedu</w:t>
      </w:r>
      <w:r w:rsidR="00E94EEA">
        <w:rPr>
          <w:rFonts w:eastAsiaTheme="minorEastAsia"/>
          <w:sz w:val="22"/>
          <w:szCs w:val="22"/>
          <w:lang w:val="en-GB" w:eastAsia="zh-CN"/>
        </w:rPr>
        <w:t>re</w:t>
      </w:r>
      <w:r w:rsidR="00862C00">
        <w:rPr>
          <w:rFonts w:eastAsiaTheme="minorEastAsia"/>
          <w:sz w:val="22"/>
          <w:szCs w:val="22"/>
          <w:lang w:val="en-GB" w:eastAsia="zh-CN"/>
        </w:rPr>
        <w:t xml:space="preserve">, the user plane data receiving and sending need to be considered in the </w:t>
      </w:r>
      <w:r w:rsidR="00774E2C">
        <w:rPr>
          <w:rFonts w:eastAsiaTheme="minorEastAsia"/>
          <w:sz w:val="22"/>
          <w:szCs w:val="22"/>
          <w:lang w:val="en-GB" w:eastAsia="zh-CN"/>
        </w:rPr>
        <w:t>SDT</w:t>
      </w:r>
      <w:r w:rsidR="00862C00">
        <w:rPr>
          <w:rFonts w:eastAsiaTheme="minorEastAsia"/>
          <w:sz w:val="22"/>
          <w:szCs w:val="22"/>
          <w:lang w:val="en-GB" w:eastAsia="zh-CN"/>
        </w:rPr>
        <w:t xml:space="preserve"> procedure.</w:t>
      </w:r>
      <w:r w:rsidR="00D44428">
        <w:rPr>
          <w:rFonts w:eastAsiaTheme="minorEastAsia"/>
          <w:sz w:val="22"/>
          <w:szCs w:val="22"/>
          <w:lang w:val="en-GB" w:eastAsia="zh-CN"/>
        </w:rPr>
        <w:t xml:space="preserve"> </w:t>
      </w:r>
      <w:r w:rsidR="00862C00">
        <w:rPr>
          <w:rFonts w:eastAsiaTheme="minorEastAsia"/>
          <w:sz w:val="22"/>
          <w:szCs w:val="22"/>
          <w:lang w:val="en-GB" w:eastAsia="zh-CN"/>
        </w:rPr>
        <w:t xml:space="preserve">Therefore, </w:t>
      </w:r>
      <w:r w:rsidR="00D6695E">
        <w:rPr>
          <w:rFonts w:eastAsiaTheme="minorEastAsia"/>
          <w:sz w:val="22"/>
          <w:szCs w:val="22"/>
          <w:lang w:val="en-GB" w:eastAsia="zh-CN"/>
        </w:rPr>
        <w:t xml:space="preserve">at least the following factors can be used to determine </w:t>
      </w:r>
      <w:r w:rsidR="00862C00">
        <w:rPr>
          <w:rFonts w:eastAsiaTheme="minorEastAsia"/>
          <w:sz w:val="22"/>
          <w:szCs w:val="22"/>
          <w:lang w:val="en-GB" w:eastAsia="zh-CN"/>
        </w:rPr>
        <w:t xml:space="preserve">whether to </w:t>
      </w:r>
      <w:r w:rsidR="00D6695E">
        <w:rPr>
          <w:rFonts w:eastAsiaTheme="minorEastAsia"/>
          <w:sz w:val="22"/>
          <w:szCs w:val="22"/>
          <w:lang w:val="en-GB" w:eastAsia="zh-CN"/>
        </w:rPr>
        <w:t>relocate UE AS context</w:t>
      </w:r>
      <w:r w:rsidR="00862C00">
        <w:rPr>
          <w:rFonts w:eastAsiaTheme="minorEastAsia"/>
          <w:sz w:val="22"/>
          <w:szCs w:val="22"/>
          <w:lang w:val="en-GB" w:eastAsia="zh-CN"/>
        </w:rPr>
        <w:t>:</w:t>
      </w:r>
    </w:p>
    <w:p w14:paraId="184C0120" w14:textId="2EE7487C" w:rsidR="00862C00" w:rsidRDefault="002073E1" w:rsidP="001923C7">
      <w:pPr>
        <w:pStyle w:val="B1"/>
        <w:numPr>
          <w:ilvl w:val="0"/>
          <w:numId w:val="46"/>
        </w:numPr>
        <w:spacing w:line="360" w:lineRule="auto"/>
        <w:jc w:val="both"/>
        <w:rPr>
          <w:rFonts w:eastAsiaTheme="minorEastAsia"/>
          <w:sz w:val="22"/>
          <w:szCs w:val="22"/>
          <w:lang w:val="en-GB" w:eastAsia="zh-CN"/>
        </w:rPr>
      </w:pPr>
      <w:r>
        <w:rPr>
          <w:rFonts w:eastAsiaTheme="minorEastAsia"/>
          <w:sz w:val="22"/>
          <w:szCs w:val="22"/>
          <w:lang w:val="en-GB" w:eastAsia="zh-CN"/>
        </w:rPr>
        <w:t xml:space="preserve">Subsequent </w:t>
      </w:r>
      <w:r w:rsidR="00862C00">
        <w:rPr>
          <w:rFonts w:eastAsiaTheme="minorEastAsia"/>
          <w:sz w:val="22"/>
          <w:szCs w:val="22"/>
          <w:lang w:val="en-GB" w:eastAsia="zh-CN"/>
        </w:rPr>
        <w:t>u</w:t>
      </w:r>
      <w:r w:rsidR="00862C00">
        <w:rPr>
          <w:rFonts w:eastAsiaTheme="minorEastAsia" w:hint="eastAsia"/>
          <w:sz w:val="22"/>
          <w:szCs w:val="22"/>
          <w:lang w:val="en-GB" w:eastAsia="zh-CN"/>
        </w:rPr>
        <w:t>plink/</w:t>
      </w:r>
      <w:r w:rsidR="00A55E13">
        <w:rPr>
          <w:rFonts w:eastAsiaTheme="minorEastAsia"/>
          <w:sz w:val="22"/>
          <w:szCs w:val="22"/>
          <w:lang w:val="en-GB" w:eastAsia="zh-CN"/>
        </w:rPr>
        <w:t>downlink:</w:t>
      </w:r>
      <w:r w:rsidR="006E60DA" w:rsidRPr="006E60DA">
        <w:rPr>
          <w:rFonts w:eastAsiaTheme="minorEastAsia"/>
          <w:sz w:val="22"/>
          <w:szCs w:val="22"/>
          <w:lang w:val="en-GB" w:eastAsia="zh-CN"/>
        </w:rPr>
        <w:t xml:space="preserve"> </w:t>
      </w:r>
      <w:r w:rsidR="006E60DA">
        <w:rPr>
          <w:rFonts w:eastAsiaTheme="minorEastAsia"/>
          <w:sz w:val="22"/>
          <w:szCs w:val="22"/>
          <w:lang w:val="en-GB" w:eastAsia="zh-CN"/>
        </w:rPr>
        <w:t xml:space="preserve">RAN2 already agreed that BSR MAC CE can be transmitted with MSGA/MSG3/CG in the first uplink transmission. According to the buffer status information contained in BSE MAC CE, the serving gNB may derive the traffic characterize, such as one-shot </w:t>
      </w:r>
      <w:r w:rsidR="006E60DA">
        <w:rPr>
          <w:rFonts w:eastAsiaTheme="minorEastAsia"/>
          <w:sz w:val="22"/>
          <w:szCs w:val="22"/>
          <w:lang w:val="en-GB" w:eastAsia="zh-CN"/>
        </w:rPr>
        <w:lastRenderedPageBreak/>
        <w:t xml:space="preserve">or multi-shot. Therefore, the serving gNB </w:t>
      </w:r>
      <w:r w:rsidR="00D956AB" w:rsidRPr="00D956AB">
        <w:rPr>
          <w:rFonts w:eastAsiaTheme="minorEastAsia"/>
          <w:sz w:val="22"/>
          <w:szCs w:val="22"/>
          <w:lang w:val="en-GB" w:eastAsia="zh-CN"/>
        </w:rPr>
        <w:t>are more knowledgeable of</w:t>
      </w:r>
      <w:r w:rsidR="00D956AB">
        <w:rPr>
          <w:rFonts w:eastAsiaTheme="minorEastAsia"/>
          <w:sz w:val="22"/>
          <w:szCs w:val="22"/>
          <w:lang w:val="en-GB" w:eastAsia="zh-CN"/>
        </w:rPr>
        <w:t xml:space="preserve"> uplink SDT data transmission</w:t>
      </w:r>
      <w:r w:rsidR="006E60DA">
        <w:rPr>
          <w:rFonts w:eastAsiaTheme="minorEastAsia" w:hint="eastAsia"/>
          <w:sz w:val="22"/>
          <w:szCs w:val="22"/>
          <w:lang w:val="en-GB" w:eastAsia="zh-CN"/>
        </w:rPr>
        <w:t>.</w:t>
      </w:r>
      <w:r w:rsidR="001923C7" w:rsidRPr="001923C7">
        <w:rPr>
          <w:rFonts w:eastAsiaTheme="minorEastAsia"/>
          <w:sz w:val="22"/>
          <w:szCs w:val="22"/>
          <w:lang w:val="en-GB" w:eastAsia="zh-CN"/>
        </w:rPr>
        <w:t xml:space="preserve"> By contrast,</w:t>
      </w:r>
      <w:r w:rsidR="00A55E13">
        <w:rPr>
          <w:rFonts w:eastAsiaTheme="minorEastAsia"/>
          <w:sz w:val="22"/>
          <w:szCs w:val="22"/>
          <w:lang w:val="en-GB" w:eastAsia="zh-CN"/>
        </w:rPr>
        <w:t xml:space="preserve"> </w:t>
      </w:r>
      <w:r w:rsidR="001923C7">
        <w:rPr>
          <w:rFonts w:eastAsiaTheme="minorEastAsia"/>
          <w:sz w:val="22"/>
          <w:szCs w:val="22"/>
          <w:lang w:val="en-GB" w:eastAsia="zh-CN"/>
        </w:rPr>
        <w:t>f</w:t>
      </w:r>
      <w:r w:rsidR="00A55E13">
        <w:rPr>
          <w:rFonts w:eastAsiaTheme="minorEastAsia"/>
          <w:sz w:val="22"/>
          <w:szCs w:val="22"/>
          <w:lang w:val="en-GB" w:eastAsia="zh-CN"/>
        </w:rPr>
        <w:t>or the downlink data packet, the anchor gNB</w:t>
      </w:r>
      <w:r w:rsidR="00066E41">
        <w:rPr>
          <w:rFonts w:eastAsiaTheme="minorEastAsia"/>
          <w:sz w:val="22"/>
          <w:szCs w:val="22"/>
          <w:lang w:val="en-GB" w:eastAsia="zh-CN"/>
        </w:rPr>
        <w:t xml:space="preserve"> has more information </w:t>
      </w:r>
    </w:p>
    <w:p w14:paraId="7046824D" w14:textId="623DE99C" w:rsidR="00683EE6" w:rsidRDefault="00683EE6" w:rsidP="00424836">
      <w:pPr>
        <w:pStyle w:val="B1"/>
        <w:numPr>
          <w:ilvl w:val="0"/>
          <w:numId w:val="46"/>
        </w:numPr>
        <w:spacing w:line="360" w:lineRule="auto"/>
        <w:jc w:val="both"/>
        <w:rPr>
          <w:rFonts w:eastAsiaTheme="minorEastAsia"/>
          <w:sz w:val="22"/>
          <w:szCs w:val="22"/>
          <w:lang w:val="en-GB" w:eastAsia="zh-CN"/>
        </w:rPr>
      </w:pPr>
      <w:r>
        <w:rPr>
          <w:rFonts w:eastAsiaTheme="minorEastAsia"/>
          <w:sz w:val="22"/>
          <w:szCs w:val="22"/>
          <w:lang w:val="en-GB" w:eastAsia="zh-CN"/>
        </w:rPr>
        <w:t>UE mobility</w:t>
      </w:r>
      <w:r w:rsidR="00DB49F2">
        <w:rPr>
          <w:rFonts w:eastAsiaTheme="minorEastAsia"/>
          <w:sz w:val="22"/>
          <w:szCs w:val="22"/>
          <w:lang w:val="en-GB" w:eastAsia="zh-CN"/>
        </w:rPr>
        <w:t>: The anchor gNB</w:t>
      </w:r>
      <w:r w:rsidR="0081343A">
        <w:rPr>
          <w:rFonts w:eastAsiaTheme="minorEastAsia"/>
          <w:sz w:val="22"/>
          <w:szCs w:val="22"/>
          <w:lang w:val="en-GB" w:eastAsia="zh-CN"/>
        </w:rPr>
        <w:t xml:space="preserve"> could derive the UE mobility based on the UE history information. </w:t>
      </w:r>
    </w:p>
    <w:p w14:paraId="5FC04F5B" w14:textId="5358D5F8" w:rsidR="00F2695E" w:rsidRDefault="00F2695E" w:rsidP="00424836">
      <w:pPr>
        <w:pStyle w:val="B1"/>
        <w:numPr>
          <w:ilvl w:val="0"/>
          <w:numId w:val="46"/>
        </w:numPr>
        <w:spacing w:line="360" w:lineRule="auto"/>
        <w:jc w:val="both"/>
        <w:rPr>
          <w:rFonts w:eastAsiaTheme="minorEastAsia"/>
          <w:sz w:val="22"/>
          <w:szCs w:val="22"/>
          <w:lang w:val="en-GB" w:eastAsia="zh-CN"/>
        </w:rPr>
      </w:pPr>
      <w:r>
        <w:rPr>
          <w:rFonts w:eastAsiaTheme="minorEastAsia"/>
          <w:sz w:val="22"/>
          <w:szCs w:val="22"/>
          <w:lang w:val="en-GB" w:eastAsia="zh-CN"/>
        </w:rPr>
        <w:t xml:space="preserve">Load status of the </w:t>
      </w:r>
      <w:r w:rsidR="00CD22C1">
        <w:rPr>
          <w:rFonts w:eastAsiaTheme="minorEastAsia"/>
          <w:sz w:val="22"/>
          <w:szCs w:val="22"/>
          <w:lang w:val="en-GB" w:eastAsia="zh-CN"/>
        </w:rPr>
        <w:t>serving/</w:t>
      </w:r>
      <w:r>
        <w:rPr>
          <w:rFonts w:eastAsiaTheme="minorEastAsia"/>
          <w:sz w:val="22"/>
          <w:szCs w:val="22"/>
          <w:lang w:val="en-GB" w:eastAsia="zh-CN"/>
        </w:rPr>
        <w:t>anchor gNB</w:t>
      </w:r>
    </w:p>
    <w:p w14:paraId="3009F325" w14:textId="79D479F6" w:rsidR="00071907" w:rsidRDefault="00EE2078" w:rsidP="00395FC9">
      <w:pPr>
        <w:pStyle w:val="B1"/>
        <w:spacing w:line="360" w:lineRule="auto"/>
        <w:ind w:left="0" w:firstLine="0"/>
        <w:jc w:val="both"/>
        <w:rPr>
          <w:rFonts w:eastAsiaTheme="minorEastAsia"/>
          <w:sz w:val="22"/>
          <w:szCs w:val="22"/>
          <w:lang w:val="en-GB" w:eastAsia="zh-CN"/>
        </w:rPr>
      </w:pPr>
      <w:r>
        <w:rPr>
          <w:rFonts w:eastAsiaTheme="minorEastAsia"/>
          <w:sz w:val="22"/>
          <w:szCs w:val="22"/>
          <w:lang w:val="en-GB" w:eastAsia="zh-CN"/>
        </w:rPr>
        <w:t>T</w:t>
      </w:r>
      <w:r w:rsidR="006B6946" w:rsidRPr="00F53C0B">
        <w:rPr>
          <w:rFonts w:eastAsiaTheme="minorEastAsia"/>
          <w:sz w:val="22"/>
          <w:szCs w:val="22"/>
          <w:lang w:val="en-GB" w:eastAsia="zh-CN"/>
        </w:rPr>
        <w:t xml:space="preserve">he anchor gNB could decide whether to relocate the anchor or not based on its own information and </w:t>
      </w:r>
      <w:r w:rsidR="00616F60" w:rsidRPr="00F53C0B">
        <w:rPr>
          <w:rFonts w:eastAsiaTheme="minorEastAsia"/>
          <w:sz w:val="22"/>
          <w:szCs w:val="22"/>
          <w:lang w:val="en-GB" w:eastAsia="zh-CN"/>
        </w:rPr>
        <w:t xml:space="preserve">the </w:t>
      </w:r>
      <w:r w:rsidR="006B6946" w:rsidRPr="00F53C0B">
        <w:rPr>
          <w:rFonts w:eastAsiaTheme="minorEastAsia"/>
          <w:sz w:val="22"/>
          <w:szCs w:val="22"/>
          <w:lang w:val="en-GB" w:eastAsia="zh-CN"/>
        </w:rPr>
        <w:t>assistant information</w:t>
      </w:r>
      <w:r w:rsidR="00616F60" w:rsidRPr="00F53C0B">
        <w:rPr>
          <w:rFonts w:eastAsiaTheme="minorEastAsia"/>
          <w:sz w:val="22"/>
          <w:szCs w:val="22"/>
          <w:lang w:val="en-GB" w:eastAsia="zh-CN"/>
        </w:rPr>
        <w:t xml:space="preserve"> provided by the serving gNB</w:t>
      </w:r>
      <w:r w:rsidR="006B6946" w:rsidRPr="00F53C0B">
        <w:rPr>
          <w:rFonts w:eastAsiaTheme="minorEastAsia"/>
          <w:sz w:val="22"/>
          <w:szCs w:val="22"/>
          <w:lang w:val="en-GB" w:eastAsia="zh-CN"/>
        </w:rPr>
        <w:t>.</w:t>
      </w:r>
      <w:r w:rsidR="009A20C6">
        <w:rPr>
          <w:rFonts w:eastAsiaTheme="minorEastAsia"/>
          <w:sz w:val="22"/>
          <w:szCs w:val="22"/>
          <w:lang w:val="en-GB" w:eastAsia="zh-CN"/>
        </w:rPr>
        <w:t xml:space="preserve"> In addition,</w:t>
      </w:r>
      <w:r w:rsidR="00273704">
        <w:rPr>
          <w:rFonts w:eastAsiaTheme="minorEastAsia"/>
          <w:sz w:val="22"/>
          <w:szCs w:val="22"/>
          <w:lang w:val="en-GB" w:eastAsia="zh-CN"/>
        </w:rPr>
        <w:t xml:space="preserve"> considering the impact</w:t>
      </w:r>
      <w:r w:rsidR="0039312A">
        <w:rPr>
          <w:rFonts w:eastAsiaTheme="minorEastAsia"/>
          <w:sz w:val="22"/>
          <w:szCs w:val="22"/>
          <w:lang w:val="en-GB" w:eastAsia="zh-CN"/>
        </w:rPr>
        <w:t xml:space="preserve"> factors</w:t>
      </w:r>
      <w:r w:rsidR="009A20C6">
        <w:rPr>
          <w:rFonts w:eastAsiaTheme="minorEastAsia"/>
          <w:sz w:val="22"/>
          <w:szCs w:val="22"/>
          <w:lang w:val="en-GB" w:eastAsia="zh-CN"/>
        </w:rPr>
        <w:t xml:space="preserve"> </w:t>
      </w:r>
      <w:r w:rsidR="00ED3369">
        <w:rPr>
          <w:rFonts w:eastAsiaTheme="minorEastAsia"/>
          <w:sz w:val="22"/>
          <w:szCs w:val="22"/>
          <w:lang w:val="en-GB" w:eastAsia="zh-CN"/>
        </w:rPr>
        <w:t>may vary after the start of</w:t>
      </w:r>
      <w:r w:rsidR="009A20C6">
        <w:rPr>
          <w:rFonts w:eastAsiaTheme="minorEastAsia"/>
          <w:sz w:val="22"/>
          <w:szCs w:val="22"/>
          <w:lang w:val="en-GB" w:eastAsia="zh-CN"/>
        </w:rPr>
        <w:t xml:space="preserve"> </w:t>
      </w:r>
      <w:r w:rsidR="002073E1">
        <w:rPr>
          <w:rFonts w:eastAsiaTheme="minorEastAsia"/>
          <w:sz w:val="22"/>
          <w:szCs w:val="22"/>
          <w:lang w:val="en-GB" w:eastAsia="zh-CN"/>
        </w:rPr>
        <w:t xml:space="preserve">the </w:t>
      </w:r>
      <w:r w:rsidR="0039312A">
        <w:rPr>
          <w:rFonts w:eastAsiaTheme="minorEastAsia"/>
          <w:sz w:val="22"/>
          <w:szCs w:val="22"/>
          <w:lang w:val="en-GB" w:eastAsia="zh-CN"/>
        </w:rPr>
        <w:t xml:space="preserve">data </w:t>
      </w:r>
      <w:r w:rsidR="009A20C6">
        <w:rPr>
          <w:rFonts w:eastAsiaTheme="minorEastAsia"/>
          <w:sz w:val="22"/>
          <w:szCs w:val="22"/>
          <w:lang w:val="en-GB" w:eastAsia="zh-CN"/>
        </w:rPr>
        <w:t xml:space="preserve">transmission procedure, </w:t>
      </w:r>
      <w:r w:rsidR="001B0AE1">
        <w:rPr>
          <w:rFonts w:eastAsiaTheme="minorEastAsia"/>
          <w:sz w:val="22"/>
          <w:szCs w:val="22"/>
          <w:lang w:val="en-GB" w:eastAsia="zh-CN"/>
        </w:rPr>
        <w:t xml:space="preserve">RAN2 shall also support </w:t>
      </w:r>
      <w:r w:rsidR="00390ED1">
        <w:rPr>
          <w:rFonts w:eastAsiaTheme="minorEastAsia"/>
          <w:sz w:val="22"/>
          <w:szCs w:val="22"/>
          <w:lang w:val="en-GB" w:eastAsia="zh-CN"/>
        </w:rPr>
        <w:t>the serving gNB</w:t>
      </w:r>
      <w:r w:rsidR="000E21ED">
        <w:rPr>
          <w:rFonts w:eastAsiaTheme="minorEastAsia"/>
          <w:sz w:val="22"/>
          <w:szCs w:val="22"/>
          <w:lang w:val="en-GB" w:eastAsia="zh-CN"/>
        </w:rPr>
        <w:t xml:space="preserve"> </w:t>
      </w:r>
      <w:r w:rsidR="001B0AE1">
        <w:rPr>
          <w:rFonts w:eastAsiaTheme="minorEastAsia"/>
          <w:sz w:val="22"/>
          <w:szCs w:val="22"/>
          <w:lang w:val="en-GB" w:eastAsia="zh-CN"/>
        </w:rPr>
        <w:t>to</w:t>
      </w:r>
      <w:r w:rsidR="000E21ED">
        <w:rPr>
          <w:rFonts w:eastAsiaTheme="minorEastAsia"/>
          <w:sz w:val="22"/>
          <w:szCs w:val="22"/>
          <w:lang w:val="en-GB" w:eastAsia="zh-CN"/>
        </w:rPr>
        <w:t xml:space="preserve"> request or provide assistant information to the anchor gNB</w:t>
      </w:r>
      <w:r w:rsidR="007057CC">
        <w:rPr>
          <w:rFonts w:eastAsiaTheme="minorEastAsia"/>
          <w:sz w:val="22"/>
          <w:szCs w:val="22"/>
          <w:lang w:val="en-GB" w:eastAsia="zh-CN"/>
        </w:rPr>
        <w:t xml:space="preserve"> to </w:t>
      </w:r>
      <w:r w:rsidR="006C5278">
        <w:rPr>
          <w:rFonts w:eastAsiaTheme="minorEastAsia"/>
          <w:sz w:val="22"/>
          <w:szCs w:val="22"/>
          <w:lang w:val="en-GB" w:eastAsia="zh-CN"/>
        </w:rPr>
        <w:t>change the decision</w:t>
      </w:r>
      <w:r w:rsidR="007057CC">
        <w:rPr>
          <w:rFonts w:eastAsiaTheme="minorEastAsia"/>
          <w:sz w:val="22"/>
          <w:szCs w:val="22"/>
          <w:lang w:val="en-GB" w:eastAsia="zh-CN"/>
        </w:rPr>
        <w:t xml:space="preserve"> in any time.</w:t>
      </w:r>
    </w:p>
    <w:p w14:paraId="2124B674" w14:textId="2D55F24F" w:rsidR="00F34514" w:rsidRDefault="00F34514" w:rsidP="00395FC9">
      <w:pPr>
        <w:pStyle w:val="B1"/>
        <w:spacing w:line="360" w:lineRule="auto"/>
        <w:ind w:left="0" w:firstLine="0"/>
        <w:jc w:val="both"/>
        <w:rPr>
          <w:rFonts w:eastAsiaTheme="minorEastAsia"/>
          <w:b/>
          <w:sz w:val="22"/>
          <w:szCs w:val="22"/>
          <w:lang w:val="en-GB" w:eastAsia="zh-CN"/>
        </w:rPr>
      </w:pPr>
      <w:r w:rsidRPr="006926E6">
        <w:rPr>
          <w:rFonts w:eastAsiaTheme="minorEastAsia"/>
          <w:b/>
          <w:sz w:val="22"/>
          <w:szCs w:val="22"/>
          <w:lang w:val="en-GB" w:eastAsia="zh-CN"/>
        </w:rPr>
        <w:t xml:space="preserve">Proposal 1: </w:t>
      </w:r>
      <w:r w:rsidR="002073E1">
        <w:rPr>
          <w:rFonts w:eastAsiaTheme="minorEastAsia"/>
          <w:b/>
          <w:sz w:val="22"/>
          <w:szCs w:val="22"/>
          <w:lang w:val="en-GB" w:eastAsia="zh-CN"/>
        </w:rPr>
        <w:t>T</w:t>
      </w:r>
      <w:r w:rsidR="002073E1" w:rsidRPr="006926E6">
        <w:rPr>
          <w:rFonts w:eastAsiaTheme="minorEastAsia"/>
          <w:b/>
          <w:sz w:val="22"/>
          <w:szCs w:val="22"/>
          <w:lang w:val="en-GB" w:eastAsia="zh-CN"/>
        </w:rPr>
        <w:t xml:space="preserve">he </w:t>
      </w:r>
      <w:r w:rsidR="008E2410" w:rsidRPr="006926E6">
        <w:rPr>
          <w:rFonts w:eastAsiaTheme="minorEastAsia"/>
          <w:b/>
          <w:sz w:val="22"/>
          <w:szCs w:val="22"/>
          <w:lang w:val="en-GB" w:eastAsia="zh-CN"/>
        </w:rPr>
        <w:t>anchor gNB could decide whether to relocate the anchor or not based on its own information and the assistant information provided by the serving gNB</w:t>
      </w:r>
      <w:r w:rsidR="00526DC3">
        <w:rPr>
          <w:rFonts w:eastAsiaTheme="minorEastAsia"/>
          <w:b/>
          <w:sz w:val="22"/>
          <w:szCs w:val="22"/>
          <w:lang w:val="en-GB" w:eastAsia="zh-CN"/>
        </w:rPr>
        <w:t>.</w:t>
      </w:r>
    </w:p>
    <w:p w14:paraId="3AE43372" w14:textId="044C26BE" w:rsidR="00526DC3" w:rsidRPr="006926E6" w:rsidRDefault="00526DC3" w:rsidP="00395FC9">
      <w:pPr>
        <w:pStyle w:val="B1"/>
        <w:spacing w:line="360" w:lineRule="auto"/>
        <w:ind w:left="0" w:firstLine="0"/>
        <w:jc w:val="both"/>
        <w:rPr>
          <w:rFonts w:eastAsiaTheme="minorEastAsia"/>
          <w:b/>
          <w:sz w:val="22"/>
          <w:szCs w:val="22"/>
          <w:lang w:val="en-GB" w:eastAsia="zh-CN"/>
        </w:rPr>
      </w:pPr>
      <w:r>
        <w:rPr>
          <w:rFonts w:eastAsiaTheme="minorEastAsia"/>
          <w:b/>
          <w:sz w:val="22"/>
          <w:szCs w:val="22"/>
          <w:lang w:val="en-GB" w:eastAsia="zh-CN"/>
        </w:rPr>
        <w:t>Proposal 2:</w:t>
      </w:r>
      <w:r w:rsidR="00DF1AE9">
        <w:rPr>
          <w:rFonts w:eastAsiaTheme="minorEastAsia"/>
          <w:b/>
          <w:sz w:val="22"/>
          <w:szCs w:val="22"/>
          <w:lang w:val="en-GB" w:eastAsia="zh-CN"/>
        </w:rPr>
        <w:t xml:space="preserve"> </w:t>
      </w:r>
      <w:r w:rsidR="002073E1">
        <w:rPr>
          <w:rFonts w:eastAsiaTheme="minorEastAsia"/>
          <w:b/>
          <w:sz w:val="22"/>
          <w:szCs w:val="22"/>
          <w:lang w:val="en-GB" w:eastAsia="zh-CN"/>
        </w:rPr>
        <w:t>T</w:t>
      </w:r>
      <w:r w:rsidR="00951A9A" w:rsidRPr="00C06B61">
        <w:rPr>
          <w:rFonts w:eastAsiaTheme="minorEastAsia"/>
          <w:b/>
          <w:sz w:val="22"/>
          <w:szCs w:val="22"/>
          <w:lang w:val="en-GB" w:eastAsia="zh-CN"/>
        </w:rPr>
        <w:t>he serving gNB could also request or provide assistant information to the anchor gNB to change the decision in any time</w:t>
      </w:r>
    </w:p>
    <w:p w14:paraId="64D5CA1A" w14:textId="4D137745" w:rsidR="00F37EC6" w:rsidRPr="003E1567" w:rsidRDefault="00803A0B" w:rsidP="00A80404">
      <w:pPr>
        <w:pStyle w:val="2"/>
        <w:rPr>
          <w:rFonts w:eastAsiaTheme="minorEastAsia"/>
          <w:lang w:eastAsia="zh-CN"/>
        </w:rPr>
      </w:pPr>
      <w:r w:rsidRPr="003E1567">
        <w:rPr>
          <w:rFonts w:eastAsiaTheme="minorEastAsia" w:hint="eastAsia"/>
          <w:lang w:eastAsia="zh-CN"/>
        </w:rPr>
        <w:t>Issue</w:t>
      </w:r>
      <w:r w:rsidR="00CE56E8" w:rsidRPr="003E1567">
        <w:rPr>
          <w:rFonts w:eastAsiaTheme="minorEastAsia"/>
          <w:lang w:eastAsia="zh-CN"/>
        </w:rPr>
        <w:t>2:</w:t>
      </w:r>
      <w:r w:rsidR="00AA2236" w:rsidRPr="003E1567">
        <w:rPr>
          <w:rFonts w:eastAsiaTheme="minorEastAsia"/>
          <w:lang w:eastAsia="zh-CN"/>
        </w:rPr>
        <w:t xml:space="preserve"> </w:t>
      </w:r>
      <w:r w:rsidR="002073E1">
        <w:rPr>
          <w:rFonts w:eastAsiaTheme="minorEastAsia"/>
          <w:lang w:eastAsia="zh-CN"/>
        </w:rPr>
        <w:t>W</w:t>
      </w:r>
      <w:r w:rsidR="002073E1" w:rsidRPr="003E1567">
        <w:rPr>
          <w:rFonts w:eastAsiaTheme="minorEastAsia"/>
          <w:lang w:eastAsia="zh-CN"/>
        </w:rPr>
        <w:t xml:space="preserve">hich </w:t>
      </w:r>
      <w:r w:rsidR="00AA2236" w:rsidRPr="003E1567">
        <w:rPr>
          <w:rFonts w:eastAsiaTheme="minorEastAsia"/>
          <w:lang w:eastAsia="zh-CN"/>
        </w:rPr>
        <w:t xml:space="preserve">node </w:t>
      </w:r>
      <w:r w:rsidR="000509F1">
        <w:rPr>
          <w:rFonts w:eastAsiaTheme="minorEastAsia"/>
          <w:lang w:eastAsia="zh-CN"/>
        </w:rPr>
        <w:t>can decide</w:t>
      </w:r>
      <w:r w:rsidR="00AA2236" w:rsidRPr="003E1567">
        <w:rPr>
          <w:rFonts w:eastAsiaTheme="minorEastAsia"/>
          <w:lang w:eastAsia="zh-CN"/>
        </w:rPr>
        <w:t xml:space="preserve"> the content of </w:t>
      </w:r>
      <w:r w:rsidR="00D36642" w:rsidRPr="00686F67">
        <w:rPr>
          <w:rFonts w:eastAsiaTheme="minorEastAsia"/>
          <w:i/>
          <w:lang w:eastAsia="zh-CN"/>
        </w:rPr>
        <w:t>RRCResume</w:t>
      </w:r>
      <w:r w:rsidR="00D36642" w:rsidRPr="003E1567">
        <w:rPr>
          <w:rFonts w:eastAsiaTheme="minorEastAsia"/>
          <w:lang w:eastAsia="zh-CN"/>
        </w:rPr>
        <w:t xml:space="preserve"> message?</w:t>
      </w:r>
    </w:p>
    <w:p w14:paraId="525202D5" w14:textId="7BA5010F" w:rsidR="008776FD" w:rsidRDefault="008776FD" w:rsidP="00E5074D">
      <w:pPr>
        <w:pStyle w:val="B1"/>
        <w:ind w:left="0" w:firstLine="0"/>
        <w:jc w:val="both"/>
        <w:rPr>
          <w:rFonts w:eastAsiaTheme="minorEastAsia"/>
          <w:sz w:val="22"/>
          <w:szCs w:val="22"/>
          <w:lang w:val="en-GB" w:eastAsia="zh-CN"/>
        </w:rPr>
      </w:pPr>
      <w:r>
        <w:rPr>
          <w:rFonts w:eastAsiaTheme="minorEastAsia"/>
          <w:sz w:val="22"/>
          <w:szCs w:val="22"/>
          <w:lang w:val="en-GB" w:eastAsia="zh-CN"/>
        </w:rPr>
        <w:t xml:space="preserve">The </w:t>
      </w:r>
      <w:r w:rsidRPr="00FD6DF3">
        <w:rPr>
          <w:rFonts w:eastAsiaTheme="minorEastAsia"/>
          <w:i/>
          <w:sz w:val="22"/>
          <w:szCs w:val="22"/>
          <w:lang w:val="en-GB" w:eastAsia="zh-CN"/>
        </w:rPr>
        <w:t>RRCResume</w:t>
      </w:r>
      <w:r>
        <w:rPr>
          <w:rFonts w:eastAsiaTheme="minorEastAsia"/>
          <w:sz w:val="22"/>
          <w:szCs w:val="22"/>
          <w:lang w:val="en-GB" w:eastAsia="zh-CN"/>
        </w:rPr>
        <w:t xml:space="preserve"> message provides the following information to UE:</w:t>
      </w:r>
    </w:p>
    <w:p w14:paraId="01D803B3" w14:textId="77777777" w:rsidR="008776FD" w:rsidRPr="008776FD" w:rsidRDefault="008776FD" w:rsidP="00F40C6A">
      <w:pPr>
        <w:pStyle w:val="B1"/>
        <w:numPr>
          <w:ilvl w:val="0"/>
          <w:numId w:val="47"/>
        </w:numPr>
        <w:jc w:val="both"/>
        <w:rPr>
          <w:rFonts w:eastAsiaTheme="minorEastAsia"/>
          <w:sz w:val="22"/>
          <w:szCs w:val="22"/>
          <w:lang w:val="en-GB" w:eastAsia="zh-CN"/>
        </w:rPr>
      </w:pPr>
      <w:r w:rsidRPr="008776FD">
        <w:rPr>
          <w:rFonts w:eastAsiaTheme="minorEastAsia"/>
          <w:sz w:val="22"/>
          <w:szCs w:val="22"/>
          <w:lang w:val="en-GB" w:eastAsia="zh-CN"/>
        </w:rPr>
        <w:t>radioBearerConfig</w:t>
      </w:r>
    </w:p>
    <w:p w14:paraId="00CF486E" w14:textId="030378EF" w:rsidR="008776FD" w:rsidRPr="00F40C6A" w:rsidRDefault="008776FD" w:rsidP="00F40C6A">
      <w:pPr>
        <w:pStyle w:val="B1"/>
        <w:numPr>
          <w:ilvl w:val="0"/>
          <w:numId w:val="47"/>
        </w:numPr>
        <w:jc w:val="both"/>
        <w:rPr>
          <w:rFonts w:eastAsiaTheme="minorEastAsia"/>
          <w:sz w:val="22"/>
          <w:szCs w:val="22"/>
          <w:lang w:val="en-GB" w:eastAsia="zh-CN"/>
        </w:rPr>
      </w:pPr>
      <w:r w:rsidRPr="00F40C6A">
        <w:rPr>
          <w:rFonts w:eastAsiaTheme="minorEastAsia" w:hint="eastAsia"/>
          <w:sz w:val="22"/>
          <w:szCs w:val="22"/>
          <w:lang w:val="en-GB" w:eastAsia="zh-CN"/>
        </w:rPr>
        <w:t>MCG/SCG configuration</w:t>
      </w:r>
      <w:bookmarkStart w:id="5" w:name="_GoBack"/>
      <w:bookmarkEnd w:id="5"/>
    </w:p>
    <w:p w14:paraId="37432BE3" w14:textId="35FE6D60" w:rsidR="008776FD" w:rsidRPr="00F40C6A" w:rsidRDefault="008776FD" w:rsidP="00F40C6A">
      <w:pPr>
        <w:pStyle w:val="B1"/>
        <w:numPr>
          <w:ilvl w:val="0"/>
          <w:numId w:val="47"/>
        </w:numPr>
        <w:jc w:val="both"/>
        <w:rPr>
          <w:rFonts w:eastAsiaTheme="minorEastAsia"/>
          <w:sz w:val="22"/>
          <w:szCs w:val="22"/>
          <w:lang w:val="en-GB" w:eastAsia="zh-CN"/>
        </w:rPr>
      </w:pPr>
      <w:r w:rsidRPr="00F40C6A">
        <w:rPr>
          <w:rFonts w:eastAsiaTheme="minorEastAsia"/>
          <w:sz w:val="22"/>
          <w:szCs w:val="22"/>
          <w:lang w:val="en-GB" w:eastAsia="zh-CN"/>
        </w:rPr>
        <w:t>Measurement configuration</w:t>
      </w:r>
    </w:p>
    <w:p w14:paraId="7257992E" w14:textId="7B6E5CF9" w:rsidR="008776FD" w:rsidRPr="00F40C6A" w:rsidRDefault="008776FD" w:rsidP="00F40C6A">
      <w:pPr>
        <w:pStyle w:val="B1"/>
        <w:numPr>
          <w:ilvl w:val="0"/>
          <w:numId w:val="47"/>
        </w:numPr>
        <w:jc w:val="both"/>
        <w:rPr>
          <w:rFonts w:eastAsiaTheme="minorEastAsia"/>
          <w:sz w:val="22"/>
          <w:szCs w:val="22"/>
          <w:lang w:val="en-GB" w:eastAsia="zh-CN"/>
        </w:rPr>
      </w:pPr>
      <w:r w:rsidRPr="00F40C6A">
        <w:rPr>
          <w:rFonts w:eastAsiaTheme="minorEastAsia"/>
          <w:sz w:val="22"/>
          <w:szCs w:val="22"/>
          <w:lang w:val="en-GB" w:eastAsia="zh-CN"/>
        </w:rPr>
        <w:t>S</w:t>
      </w:r>
      <w:r w:rsidRPr="00F40C6A">
        <w:rPr>
          <w:rFonts w:eastAsiaTheme="minorEastAsia" w:hint="eastAsia"/>
          <w:sz w:val="22"/>
          <w:szCs w:val="22"/>
          <w:lang w:val="en-GB" w:eastAsia="zh-CN"/>
        </w:rPr>
        <w:t xml:space="preserve">ecurity </w:t>
      </w:r>
      <w:r w:rsidRPr="00F40C6A">
        <w:rPr>
          <w:rFonts w:eastAsiaTheme="minorEastAsia"/>
          <w:sz w:val="22"/>
          <w:szCs w:val="22"/>
          <w:lang w:val="en-GB" w:eastAsia="zh-CN"/>
        </w:rPr>
        <w:t>information</w:t>
      </w:r>
    </w:p>
    <w:p w14:paraId="26EBE384" w14:textId="160E1AE7" w:rsidR="00F37EC6" w:rsidRDefault="008776FD" w:rsidP="00FD6DF3">
      <w:pPr>
        <w:pStyle w:val="B1"/>
        <w:spacing w:line="360" w:lineRule="auto"/>
        <w:ind w:left="0" w:firstLine="0"/>
        <w:jc w:val="both"/>
        <w:rPr>
          <w:rFonts w:eastAsiaTheme="minorEastAsia"/>
          <w:sz w:val="22"/>
          <w:szCs w:val="22"/>
          <w:lang w:val="en-GB" w:eastAsia="zh-CN"/>
        </w:rPr>
      </w:pPr>
      <w:r>
        <w:rPr>
          <w:rFonts w:eastAsiaTheme="minorEastAsia" w:hint="eastAsia"/>
          <w:sz w:val="22"/>
          <w:szCs w:val="22"/>
          <w:lang w:val="en-GB" w:eastAsia="zh-CN"/>
        </w:rPr>
        <w:t xml:space="preserve">For </w:t>
      </w:r>
      <w:r>
        <w:rPr>
          <w:rFonts w:eastAsiaTheme="minorEastAsia"/>
          <w:sz w:val="22"/>
          <w:szCs w:val="22"/>
          <w:lang w:val="en-GB" w:eastAsia="zh-CN"/>
        </w:rPr>
        <w:t xml:space="preserve">the case </w:t>
      </w:r>
      <w:r>
        <w:rPr>
          <w:rFonts w:eastAsiaTheme="minorEastAsia" w:hint="eastAsia"/>
          <w:sz w:val="22"/>
          <w:szCs w:val="22"/>
          <w:lang w:val="en-GB" w:eastAsia="zh-CN"/>
        </w:rPr>
        <w:t xml:space="preserve">with </w:t>
      </w:r>
      <w:r>
        <w:rPr>
          <w:rFonts w:eastAsiaTheme="minorEastAsia"/>
          <w:sz w:val="22"/>
          <w:szCs w:val="22"/>
          <w:lang w:val="en-GB" w:eastAsia="zh-CN"/>
        </w:rPr>
        <w:t>anchor relocation, the last serving gNB provides the full UE AS context configuration</w:t>
      </w:r>
      <w:r w:rsidR="00F40C6A">
        <w:rPr>
          <w:rFonts w:eastAsiaTheme="minorEastAsia"/>
          <w:sz w:val="22"/>
          <w:szCs w:val="22"/>
          <w:lang w:val="en-GB" w:eastAsia="zh-CN"/>
        </w:rPr>
        <w:t xml:space="preserve"> to the serving gNB</w:t>
      </w:r>
      <w:r w:rsidR="00E55758">
        <w:rPr>
          <w:rFonts w:eastAsiaTheme="minorEastAsia"/>
          <w:sz w:val="22"/>
          <w:szCs w:val="22"/>
          <w:lang w:val="en-GB" w:eastAsia="zh-CN"/>
        </w:rPr>
        <w:t>. Based on the full context configuration, the new anchor or serving gNB</w:t>
      </w:r>
      <w:r w:rsidR="006D06C6">
        <w:rPr>
          <w:rFonts w:eastAsiaTheme="minorEastAsia"/>
          <w:sz w:val="22"/>
          <w:szCs w:val="22"/>
          <w:lang w:val="en-GB" w:eastAsia="zh-CN"/>
        </w:rPr>
        <w:t xml:space="preserve"> could generate the all content of </w:t>
      </w:r>
      <w:r w:rsidR="006D06C6" w:rsidRPr="00E67244">
        <w:rPr>
          <w:rFonts w:eastAsiaTheme="minorEastAsia"/>
          <w:i/>
          <w:sz w:val="22"/>
          <w:szCs w:val="22"/>
          <w:lang w:val="en-GB" w:eastAsia="zh-CN"/>
        </w:rPr>
        <w:t>RRCResume</w:t>
      </w:r>
      <w:r w:rsidR="006D06C6">
        <w:rPr>
          <w:rFonts w:eastAsiaTheme="minorEastAsia"/>
          <w:sz w:val="22"/>
          <w:szCs w:val="22"/>
          <w:lang w:val="en-GB" w:eastAsia="zh-CN"/>
        </w:rPr>
        <w:t xml:space="preserve"> message.</w:t>
      </w:r>
    </w:p>
    <w:p w14:paraId="513B3A5D" w14:textId="2196CB5E" w:rsidR="00022F19" w:rsidRPr="00E9476F" w:rsidRDefault="00022F19" w:rsidP="00E5074D">
      <w:pPr>
        <w:pStyle w:val="B1"/>
        <w:ind w:left="0" w:firstLine="0"/>
        <w:jc w:val="both"/>
        <w:rPr>
          <w:rFonts w:eastAsiaTheme="minorEastAsia"/>
          <w:b/>
          <w:sz w:val="22"/>
          <w:szCs w:val="22"/>
          <w:lang w:val="en-GB" w:eastAsia="zh-CN"/>
        </w:rPr>
      </w:pPr>
      <w:r w:rsidRPr="00E9476F">
        <w:rPr>
          <w:rFonts w:eastAsiaTheme="minorEastAsia"/>
          <w:b/>
          <w:sz w:val="22"/>
          <w:szCs w:val="22"/>
          <w:lang w:val="en-GB" w:eastAsia="zh-CN"/>
        </w:rPr>
        <w:t xml:space="preserve">Proposal 3: For anchor relocation, the new anchor or serving gNB could generate the all content of </w:t>
      </w:r>
      <w:r w:rsidRPr="00E9476F">
        <w:rPr>
          <w:rFonts w:eastAsiaTheme="minorEastAsia"/>
          <w:b/>
          <w:i/>
          <w:sz w:val="22"/>
          <w:szCs w:val="22"/>
          <w:lang w:val="en-GB" w:eastAsia="zh-CN"/>
        </w:rPr>
        <w:t>RRCResume</w:t>
      </w:r>
      <w:r w:rsidRPr="00E9476F">
        <w:rPr>
          <w:rFonts w:eastAsiaTheme="minorEastAsia"/>
          <w:b/>
          <w:sz w:val="22"/>
          <w:szCs w:val="22"/>
          <w:lang w:val="en-GB" w:eastAsia="zh-CN"/>
        </w:rPr>
        <w:t xml:space="preserve"> message.</w:t>
      </w:r>
    </w:p>
    <w:p w14:paraId="5E775BDE" w14:textId="7ED378CA" w:rsidR="008776FD" w:rsidRPr="006D06C6" w:rsidRDefault="006D06C6" w:rsidP="00FD6DF3">
      <w:pPr>
        <w:pStyle w:val="B1"/>
        <w:spacing w:line="360" w:lineRule="auto"/>
        <w:ind w:left="0" w:firstLine="0"/>
        <w:jc w:val="both"/>
        <w:rPr>
          <w:rFonts w:eastAsiaTheme="minorEastAsia"/>
          <w:sz w:val="22"/>
          <w:szCs w:val="22"/>
          <w:lang w:val="en-GB" w:eastAsia="zh-CN"/>
        </w:rPr>
      </w:pPr>
      <w:r>
        <w:rPr>
          <w:rFonts w:eastAsiaTheme="minorEastAsia"/>
          <w:sz w:val="22"/>
          <w:szCs w:val="22"/>
          <w:lang w:val="en-GB" w:eastAsia="zh-CN"/>
        </w:rPr>
        <w:t xml:space="preserve">For without anchor relocation, </w:t>
      </w:r>
      <w:r w:rsidR="00A06995">
        <w:rPr>
          <w:rFonts w:eastAsiaTheme="minorEastAsia"/>
          <w:sz w:val="22"/>
          <w:szCs w:val="22"/>
          <w:lang w:val="en-GB" w:eastAsia="zh-CN"/>
        </w:rPr>
        <w:t>according to the reply LS to RAN3, at least the RLC configuration will be delivered to the serving gNB.</w:t>
      </w:r>
      <w:r w:rsidR="00CF4770">
        <w:rPr>
          <w:rFonts w:eastAsiaTheme="minorEastAsia"/>
          <w:sz w:val="22"/>
          <w:szCs w:val="22"/>
          <w:lang w:val="en-GB" w:eastAsia="zh-CN"/>
        </w:rPr>
        <w:t xml:space="preserve"> E</w:t>
      </w:r>
      <w:r w:rsidR="00A06995">
        <w:rPr>
          <w:rFonts w:eastAsiaTheme="minorEastAsia"/>
          <w:sz w:val="22"/>
          <w:szCs w:val="22"/>
          <w:lang w:val="en-GB" w:eastAsia="zh-CN"/>
        </w:rPr>
        <w:t xml:space="preserve">xcept </w:t>
      </w:r>
      <w:r w:rsidR="0095452B">
        <w:rPr>
          <w:rFonts w:eastAsiaTheme="minorEastAsia"/>
          <w:sz w:val="22"/>
          <w:szCs w:val="22"/>
          <w:lang w:val="en-GB" w:eastAsia="zh-CN"/>
        </w:rPr>
        <w:t xml:space="preserve">for </w:t>
      </w:r>
      <w:r w:rsidR="00A06995">
        <w:rPr>
          <w:rFonts w:eastAsiaTheme="minorEastAsia"/>
          <w:sz w:val="22"/>
          <w:szCs w:val="22"/>
          <w:lang w:val="en-GB" w:eastAsia="zh-CN"/>
        </w:rPr>
        <w:t xml:space="preserve">the security/SDAP/PDCP configuration, the serving gNB can generate </w:t>
      </w:r>
      <w:r w:rsidR="003847BD">
        <w:rPr>
          <w:rFonts w:eastAsiaTheme="minorEastAsia"/>
          <w:sz w:val="22"/>
          <w:szCs w:val="22"/>
          <w:lang w:val="en-GB" w:eastAsia="zh-CN"/>
        </w:rPr>
        <w:t>configuration information of</w:t>
      </w:r>
      <w:r w:rsidR="006E37E1">
        <w:rPr>
          <w:rFonts w:eastAsiaTheme="minorEastAsia"/>
          <w:sz w:val="22"/>
          <w:szCs w:val="22"/>
          <w:lang w:val="en-GB" w:eastAsia="zh-CN"/>
        </w:rPr>
        <w:t xml:space="preserve"> the</w:t>
      </w:r>
      <w:r w:rsidR="00A06995">
        <w:rPr>
          <w:rFonts w:eastAsiaTheme="minorEastAsia"/>
          <w:sz w:val="22"/>
          <w:szCs w:val="22"/>
          <w:lang w:val="en-GB" w:eastAsia="zh-CN"/>
        </w:rPr>
        <w:t xml:space="preserve"> lower layer. </w:t>
      </w:r>
      <w:r w:rsidR="00035167">
        <w:rPr>
          <w:rFonts w:eastAsiaTheme="minorEastAsia"/>
          <w:sz w:val="22"/>
          <w:szCs w:val="22"/>
          <w:lang w:val="en-GB" w:eastAsia="zh-CN"/>
        </w:rPr>
        <w:t>Specifically</w:t>
      </w:r>
      <w:r w:rsidR="00F44774">
        <w:rPr>
          <w:rFonts w:eastAsiaTheme="minorEastAsia"/>
          <w:sz w:val="22"/>
          <w:szCs w:val="22"/>
          <w:lang w:val="en-GB" w:eastAsia="zh-CN"/>
        </w:rPr>
        <w:t>, i</w:t>
      </w:r>
      <w:r w:rsidR="004E40BA">
        <w:rPr>
          <w:rFonts w:eastAsiaTheme="minorEastAsia"/>
          <w:sz w:val="22"/>
          <w:szCs w:val="22"/>
          <w:lang w:val="en-GB" w:eastAsia="zh-CN"/>
        </w:rPr>
        <w:t xml:space="preserve">n CU/DU split case, the serving gNB-DU can decide the PHY/MAC/RLC configuration and fill them in the RRC message. </w:t>
      </w:r>
    </w:p>
    <w:p w14:paraId="60B7F56B" w14:textId="65B72740" w:rsidR="00F37EC6" w:rsidRPr="0063090C" w:rsidRDefault="00E9476F" w:rsidP="00E5074D">
      <w:pPr>
        <w:pStyle w:val="B1"/>
        <w:ind w:left="0" w:firstLine="0"/>
        <w:jc w:val="both"/>
        <w:rPr>
          <w:rFonts w:eastAsiaTheme="minorEastAsia"/>
          <w:b/>
          <w:sz w:val="22"/>
          <w:szCs w:val="22"/>
          <w:lang w:val="en-GB" w:eastAsia="zh-CN"/>
        </w:rPr>
      </w:pPr>
      <w:r w:rsidRPr="00B722DE">
        <w:rPr>
          <w:rFonts w:eastAsiaTheme="minorEastAsia" w:hint="eastAsia"/>
          <w:b/>
          <w:sz w:val="22"/>
          <w:szCs w:val="22"/>
          <w:lang w:val="en-GB" w:eastAsia="zh-CN"/>
        </w:rPr>
        <w:t xml:space="preserve">Proposal 4: </w:t>
      </w:r>
      <w:r w:rsidR="00AB6BA3" w:rsidRPr="00B722DE">
        <w:rPr>
          <w:rFonts w:eastAsiaTheme="minorEastAsia"/>
          <w:b/>
          <w:sz w:val="22"/>
          <w:szCs w:val="22"/>
          <w:lang w:val="en-GB" w:eastAsia="zh-CN"/>
        </w:rPr>
        <w:t>Except for the security/SDAP/PDCP configuration, the serving gNB can generate configuration information of the lower layer</w:t>
      </w:r>
      <w:r w:rsidR="00D20278" w:rsidRPr="00B722DE">
        <w:rPr>
          <w:rFonts w:eastAsiaTheme="minorEastAsia"/>
          <w:b/>
          <w:sz w:val="22"/>
          <w:szCs w:val="22"/>
          <w:lang w:val="en-GB" w:eastAsia="zh-CN"/>
        </w:rPr>
        <w:t>.</w:t>
      </w:r>
    </w:p>
    <w:bookmarkEnd w:id="2"/>
    <w:bookmarkEnd w:id="3"/>
    <w:bookmarkEnd w:id="4"/>
    <w:p w14:paraId="70582CD7" w14:textId="6612C230" w:rsidR="005F33BA" w:rsidRDefault="00D30BDC" w:rsidP="00881488">
      <w:pPr>
        <w:pStyle w:val="1"/>
      </w:pPr>
      <w:r>
        <w:lastRenderedPageBreak/>
        <w:t>Conclusion</w:t>
      </w:r>
    </w:p>
    <w:p w14:paraId="0332560E" w14:textId="455006BA" w:rsidR="000A1DBB" w:rsidRPr="00937E7F" w:rsidRDefault="00A42751" w:rsidP="00937E7F">
      <w:pPr>
        <w:pStyle w:val="B1"/>
        <w:ind w:left="0" w:firstLine="0"/>
        <w:jc w:val="both"/>
        <w:rPr>
          <w:rFonts w:eastAsiaTheme="minorEastAsia"/>
          <w:sz w:val="22"/>
          <w:szCs w:val="22"/>
          <w:lang w:val="en-GB" w:eastAsia="zh-CN"/>
        </w:rPr>
      </w:pPr>
      <w:r w:rsidRPr="00937E7F">
        <w:rPr>
          <w:rFonts w:eastAsiaTheme="minorEastAsia"/>
          <w:sz w:val="22"/>
          <w:szCs w:val="22"/>
          <w:lang w:val="en-GB" w:eastAsia="zh-CN"/>
        </w:rPr>
        <w:t>In this document, we discuss about</w:t>
      </w:r>
      <w:r w:rsidR="00584EE2">
        <w:rPr>
          <w:rFonts w:eastAsiaTheme="minorEastAsia"/>
          <w:sz w:val="22"/>
          <w:szCs w:val="22"/>
          <w:lang w:val="en-GB" w:eastAsia="zh-CN"/>
        </w:rPr>
        <w:t xml:space="preserve"> the remaining issues on RA</w:t>
      </w:r>
      <w:r w:rsidR="00937E7F">
        <w:rPr>
          <w:rFonts w:eastAsiaTheme="minorEastAsia"/>
          <w:sz w:val="22"/>
          <w:szCs w:val="22"/>
          <w:lang w:val="en-GB" w:eastAsia="zh-CN"/>
        </w:rPr>
        <w:t>-SDT and the following proposals are given:</w:t>
      </w:r>
    </w:p>
    <w:p w14:paraId="0800D871" w14:textId="7552CF19" w:rsidR="0077067C" w:rsidRDefault="00881488" w:rsidP="0077067C">
      <w:pPr>
        <w:pStyle w:val="B1"/>
        <w:spacing w:line="360" w:lineRule="auto"/>
        <w:ind w:left="0" w:firstLine="0"/>
        <w:jc w:val="both"/>
        <w:rPr>
          <w:rFonts w:eastAsiaTheme="minorEastAsia"/>
          <w:b/>
          <w:sz w:val="22"/>
          <w:szCs w:val="22"/>
          <w:lang w:val="en-GB" w:eastAsia="zh-CN"/>
        </w:rPr>
      </w:pPr>
      <w:r w:rsidRPr="00EC4C96">
        <w:rPr>
          <w:b/>
        </w:rPr>
        <w:fldChar w:fldCharType="begin"/>
      </w:r>
      <w:r w:rsidRPr="00EC4C96">
        <w:rPr>
          <w:b/>
        </w:rPr>
        <w:instrText xml:space="preserve"> TOC \t "Proposal" \z \n</w:instrText>
      </w:r>
      <w:r w:rsidRPr="00EC4C96">
        <w:rPr>
          <w:b/>
        </w:rPr>
        <w:fldChar w:fldCharType="separate"/>
      </w:r>
      <w:r w:rsidR="0077067C" w:rsidRPr="0077067C">
        <w:rPr>
          <w:rFonts w:eastAsiaTheme="minorEastAsia"/>
          <w:b/>
          <w:sz w:val="22"/>
          <w:szCs w:val="22"/>
          <w:lang w:val="en-GB" w:eastAsia="zh-CN"/>
        </w:rPr>
        <w:t xml:space="preserve"> </w:t>
      </w:r>
      <w:r w:rsidR="0077067C" w:rsidRPr="006926E6">
        <w:rPr>
          <w:rFonts w:eastAsiaTheme="minorEastAsia"/>
          <w:b/>
          <w:sz w:val="22"/>
          <w:szCs w:val="22"/>
          <w:lang w:val="en-GB" w:eastAsia="zh-CN"/>
        </w:rPr>
        <w:t>Proposal 1: the anchor gNB could decide whether to relocate the anchor or not based on its own information and the assistant information provided by the serving gNB</w:t>
      </w:r>
      <w:r w:rsidR="0077067C">
        <w:rPr>
          <w:rFonts w:eastAsiaTheme="minorEastAsia"/>
          <w:b/>
          <w:sz w:val="22"/>
          <w:szCs w:val="22"/>
          <w:lang w:val="en-GB" w:eastAsia="zh-CN"/>
        </w:rPr>
        <w:t>.</w:t>
      </w:r>
    </w:p>
    <w:p w14:paraId="237C1881" w14:textId="77777777" w:rsidR="0077067C" w:rsidRPr="006926E6" w:rsidRDefault="0077067C" w:rsidP="0077067C">
      <w:pPr>
        <w:pStyle w:val="B1"/>
        <w:spacing w:line="360" w:lineRule="auto"/>
        <w:ind w:left="0" w:firstLine="0"/>
        <w:jc w:val="both"/>
        <w:rPr>
          <w:rFonts w:eastAsiaTheme="minorEastAsia"/>
          <w:b/>
          <w:sz w:val="22"/>
          <w:szCs w:val="22"/>
          <w:lang w:val="en-GB" w:eastAsia="zh-CN"/>
        </w:rPr>
      </w:pPr>
      <w:r>
        <w:rPr>
          <w:rFonts w:eastAsiaTheme="minorEastAsia"/>
          <w:b/>
          <w:sz w:val="22"/>
          <w:szCs w:val="22"/>
          <w:lang w:val="en-GB" w:eastAsia="zh-CN"/>
        </w:rPr>
        <w:t xml:space="preserve">Proposal 2: </w:t>
      </w:r>
      <w:r w:rsidRPr="00C06B61">
        <w:rPr>
          <w:rFonts w:eastAsiaTheme="minorEastAsia"/>
          <w:b/>
          <w:sz w:val="22"/>
          <w:szCs w:val="22"/>
          <w:lang w:val="en-GB" w:eastAsia="zh-CN"/>
        </w:rPr>
        <w:t>the serving gNB could also request or provide assistant information to the anchor gNB to change the decision in any time</w:t>
      </w:r>
    </w:p>
    <w:p w14:paraId="0B84EC16" w14:textId="3104882D" w:rsidR="00467212" w:rsidRPr="00E9476F" w:rsidRDefault="00467212" w:rsidP="00467212">
      <w:pPr>
        <w:pStyle w:val="B1"/>
        <w:ind w:left="0" w:firstLine="0"/>
        <w:jc w:val="both"/>
        <w:rPr>
          <w:rFonts w:eastAsiaTheme="minorEastAsia"/>
          <w:b/>
          <w:sz w:val="22"/>
          <w:szCs w:val="22"/>
          <w:lang w:val="en-GB" w:eastAsia="zh-CN"/>
        </w:rPr>
      </w:pPr>
      <w:r w:rsidRPr="00E9476F">
        <w:rPr>
          <w:rFonts w:eastAsiaTheme="minorEastAsia"/>
          <w:b/>
          <w:sz w:val="22"/>
          <w:szCs w:val="22"/>
          <w:lang w:val="en-GB" w:eastAsia="zh-CN"/>
        </w:rPr>
        <w:t xml:space="preserve">Proposal 3: For anchor relocation, the new anchor or serving gNB could generate the all content of </w:t>
      </w:r>
      <w:r w:rsidRPr="00E9476F">
        <w:rPr>
          <w:rFonts w:eastAsiaTheme="minorEastAsia"/>
          <w:b/>
          <w:i/>
          <w:sz w:val="22"/>
          <w:szCs w:val="22"/>
          <w:lang w:val="en-GB" w:eastAsia="zh-CN"/>
        </w:rPr>
        <w:t>RRCResume</w:t>
      </w:r>
      <w:r w:rsidRPr="00E9476F">
        <w:rPr>
          <w:rFonts w:eastAsiaTheme="minorEastAsia"/>
          <w:b/>
          <w:sz w:val="22"/>
          <w:szCs w:val="22"/>
          <w:lang w:val="en-GB" w:eastAsia="zh-CN"/>
        </w:rPr>
        <w:t xml:space="preserve"> message.</w:t>
      </w:r>
    </w:p>
    <w:p w14:paraId="102B4A3C" w14:textId="77777777" w:rsidR="00467212" w:rsidRPr="00B722DE" w:rsidRDefault="00467212" w:rsidP="00467212">
      <w:pPr>
        <w:pStyle w:val="B1"/>
        <w:ind w:left="0" w:firstLine="0"/>
        <w:jc w:val="both"/>
        <w:rPr>
          <w:rFonts w:eastAsiaTheme="minorEastAsia"/>
          <w:b/>
          <w:sz w:val="22"/>
          <w:szCs w:val="22"/>
          <w:lang w:val="en-GB" w:eastAsia="zh-CN"/>
        </w:rPr>
      </w:pPr>
      <w:r w:rsidRPr="00B722DE">
        <w:rPr>
          <w:rFonts w:eastAsiaTheme="minorEastAsia" w:hint="eastAsia"/>
          <w:b/>
          <w:sz w:val="22"/>
          <w:szCs w:val="22"/>
          <w:lang w:val="en-GB" w:eastAsia="zh-CN"/>
        </w:rPr>
        <w:t xml:space="preserve">Proposal 4: </w:t>
      </w:r>
      <w:r w:rsidRPr="00B722DE">
        <w:rPr>
          <w:rFonts w:eastAsiaTheme="minorEastAsia"/>
          <w:b/>
          <w:sz w:val="22"/>
          <w:szCs w:val="22"/>
          <w:lang w:val="en-GB" w:eastAsia="zh-CN"/>
        </w:rPr>
        <w:t>Except for the security/SDAP/PDCP configuration, the serving gNB can generate configuration information of the lower layer.</w:t>
      </w:r>
    </w:p>
    <w:p w14:paraId="22CACFC5" w14:textId="67CBA9E6" w:rsidR="00EC4C96" w:rsidRPr="000151DA" w:rsidRDefault="00EC4C96" w:rsidP="00467212">
      <w:pPr>
        <w:pStyle w:val="11"/>
        <w:ind w:left="0" w:firstLine="0"/>
        <w:rPr>
          <w:rFonts w:asciiTheme="minorHAnsi" w:eastAsiaTheme="minorEastAsia" w:hAnsiTheme="minorHAnsi" w:cstheme="minorBidi"/>
          <w:b/>
          <w:noProof/>
          <w:sz w:val="22"/>
          <w:szCs w:val="22"/>
        </w:rPr>
      </w:pPr>
    </w:p>
    <w:p w14:paraId="477A8A5E" w14:textId="227FA205" w:rsidR="00F73115" w:rsidRPr="00256D6C" w:rsidRDefault="00881488" w:rsidP="00256D6C">
      <w:pPr>
        <w:pStyle w:val="1"/>
      </w:pPr>
      <w:r w:rsidRPr="00EC4C96">
        <w:rPr>
          <w:b/>
        </w:rPr>
        <w:fldChar w:fldCharType="end"/>
      </w:r>
      <w:r w:rsidR="003B0576" w:rsidRPr="00256D6C">
        <w:t>Reference</w:t>
      </w:r>
    </w:p>
    <w:p w14:paraId="41C91066" w14:textId="77777777" w:rsidR="00215D28" w:rsidRPr="0050270C" w:rsidRDefault="00215D28" w:rsidP="00215D28">
      <w:pPr>
        <w:pStyle w:val="a6"/>
        <w:numPr>
          <w:ilvl w:val="0"/>
          <w:numId w:val="44"/>
        </w:numPr>
        <w:spacing w:line="360" w:lineRule="auto"/>
        <w:rPr>
          <w:sz w:val="22"/>
          <w:szCs w:val="22"/>
          <w:lang w:val="en-US"/>
        </w:rPr>
      </w:pPr>
      <w:r w:rsidRPr="0050270C">
        <w:rPr>
          <w:sz w:val="22"/>
          <w:szCs w:val="22"/>
          <w:lang w:val="en-US"/>
        </w:rPr>
        <w:t>RP-201305, “Work Item on NR small data transmissions in INACTIVE state”, ZTE, July, 2020.</w:t>
      </w:r>
    </w:p>
    <w:p w14:paraId="5986F537" w14:textId="77777777" w:rsidR="00215D28" w:rsidRPr="00090907" w:rsidRDefault="00215D28" w:rsidP="00215D28">
      <w:pPr>
        <w:pStyle w:val="a6"/>
        <w:numPr>
          <w:ilvl w:val="0"/>
          <w:numId w:val="44"/>
        </w:numPr>
        <w:spacing w:line="360" w:lineRule="auto"/>
        <w:rPr>
          <w:sz w:val="22"/>
          <w:szCs w:val="22"/>
          <w:lang w:val="en-US"/>
        </w:rPr>
      </w:pPr>
      <w:r w:rsidRPr="001657C1">
        <w:rPr>
          <w:rFonts w:hint="eastAsia"/>
          <w:sz w:val="22"/>
          <w:szCs w:val="22"/>
          <w:lang w:val="en-US"/>
        </w:rPr>
        <w:t>R2-2104400，Reply LS on small data transmission (R3-211280)</w:t>
      </w:r>
    </w:p>
    <w:p w14:paraId="15776A5F" w14:textId="21386CBF" w:rsidR="003B0576" w:rsidRDefault="003B0576" w:rsidP="00881488">
      <w:pPr>
        <w:jc w:val="both"/>
        <w:rPr>
          <w:b/>
        </w:rPr>
      </w:pPr>
    </w:p>
    <w:p w14:paraId="0CB091A3" w14:textId="77777777" w:rsidR="003B0576" w:rsidRPr="00881488" w:rsidRDefault="003B0576" w:rsidP="00881488">
      <w:pPr>
        <w:jc w:val="both"/>
        <w:rPr>
          <w:b/>
        </w:rPr>
      </w:pPr>
    </w:p>
    <w:sectPr w:rsidR="003B0576" w:rsidRPr="0088148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9839D3B" w14:textId="77777777" w:rsidR="00EA05FE" w:rsidRDefault="00EA05FE" w:rsidP="00A9773E">
      <w:pPr>
        <w:spacing w:after="0"/>
      </w:pPr>
      <w:r>
        <w:separator/>
      </w:r>
    </w:p>
  </w:endnote>
  <w:endnote w:type="continuationSeparator" w:id="0">
    <w:p w14:paraId="7C8FCE5D" w14:textId="77777777" w:rsidR="00EA05FE" w:rsidRDefault="00EA05FE" w:rsidP="00A9773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Verdana">
    <w:panose1 w:val="020B0604030504040204"/>
    <w:charset w:val="00"/>
    <w:family w:val="swiss"/>
    <w:pitch w:val="variable"/>
    <w:sig w:usb0="A10006FF" w:usb1="4000205B" w:usb2="00000010"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微软雅黑">
    <w:panose1 w:val="020B0503020204020204"/>
    <w:charset w:val="86"/>
    <w:family w:val="swiss"/>
    <w:pitch w:val="variable"/>
    <w:sig w:usb0="80000287" w:usb1="280F3C52" w:usb2="00000016" w:usb3="00000000" w:csb0="0004001F" w:csb1="00000000"/>
  </w:font>
  <w:font w:name="Calibri">
    <w:panose1 w:val="020F0502020204030204"/>
    <w:charset w:val="00"/>
    <w:family w:val="swiss"/>
    <w:pitch w:val="variable"/>
    <w:sig w:usb0="E00002FF" w:usb1="4000A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2C857EB" w14:textId="77777777" w:rsidR="00EA05FE" w:rsidRDefault="00EA05FE" w:rsidP="00A9773E">
      <w:pPr>
        <w:spacing w:after="0"/>
      </w:pPr>
      <w:r>
        <w:separator/>
      </w:r>
    </w:p>
  </w:footnote>
  <w:footnote w:type="continuationSeparator" w:id="0">
    <w:p w14:paraId="1AD8507D" w14:textId="77777777" w:rsidR="00EA05FE" w:rsidRDefault="00EA05FE" w:rsidP="00A9773E">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B82A6C"/>
    <w:multiLevelType w:val="hybridMultilevel"/>
    <w:tmpl w:val="FADA08D8"/>
    <w:lvl w:ilvl="0" w:tplc="9514CC60">
      <w:start w:val="1"/>
      <w:numFmt w:val="bullet"/>
      <w:pStyle w:val="a"/>
      <w:lvlText w:val="-"/>
      <w:lvlJc w:val="left"/>
      <w:pPr>
        <w:ind w:left="985" w:hanging="420"/>
      </w:pPr>
      <w:rPr>
        <w:rFonts w:ascii="Verdana" w:hAnsi="Verdana" w:hint="default"/>
      </w:rPr>
    </w:lvl>
    <w:lvl w:ilvl="1" w:tplc="08090003">
      <w:start w:val="1"/>
      <w:numFmt w:val="bullet"/>
      <w:lvlText w:val="o"/>
      <w:lvlJc w:val="left"/>
      <w:pPr>
        <w:ind w:left="1405" w:hanging="420"/>
      </w:pPr>
      <w:rPr>
        <w:rFonts w:ascii="Courier New" w:hAnsi="Courier New" w:cs="Courier New" w:hint="default"/>
      </w:rPr>
    </w:lvl>
    <w:lvl w:ilvl="2" w:tplc="04090005" w:tentative="1">
      <w:start w:val="1"/>
      <w:numFmt w:val="bullet"/>
      <w:lvlText w:val=""/>
      <w:lvlJc w:val="left"/>
      <w:pPr>
        <w:ind w:left="1825" w:hanging="420"/>
      </w:pPr>
      <w:rPr>
        <w:rFonts w:ascii="Wingdings" w:hAnsi="Wingdings" w:hint="default"/>
      </w:rPr>
    </w:lvl>
    <w:lvl w:ilvl="3" w:tplc="04090001" w:tentative="1">
      <w:start w:val="1"/>
      <w:numFmt w:val="bullet"/>
      <w:lvlText w:val=""/>
      <w:lvlJc w:val="left"/>
      <w:pPr>
        <w:ind w:left="2245" w:hanging="420"/>
      </w:pPr>
      <w:rPr>
        <w:rFonts w:ascii="Wingdings" w:hAnsi="Wingdings" w:hint="default"/>
      </w:rPr>
    </w:lvl>
    <w:lvl w:ilvl="4" w:tplc="04090003" w:tentative="1">
      <w:start w:val="1"/>
      <w:numFmt w:val="bullet"/>
      <w:lvlText w:val=""/>
      <w:lvlJc w:val="left"/>
      <w:pPr>
        <w:ind w:left="2665" w:hanging="420"/>
      </w:pPr>
      <w:rPr>
        <w:rFonts w:ascii="Wingdings" w:hAnsi="Wingdings" w:hint="default"/>
      </w:rPr>
    </w:lvl>
    <w:lvl w:ilvl="5" w:tplc="04090005" w:tentative="1">
      <w:start w:val="1"/>
      <w:numFmt w:val="bullet"/>
      <w:lvlText w:val=""/>
      <w:lvlJc w:val="left"/>
      <w:pPr>
        <w:ind w:left="3085" w:hanging="420"/>
      </w:pPr>
      <w:rPr>
        <w:rFonts w:ascii="Wingdings" w:hAnsi="Wingdings" w:hint="default"/>
      </w:rPr>
    </w:lvl>
    <w:lvl w:ilvl="6" w:tplc="04090001" w:tentative="1">
      <w:start w:val="1"/>
      <w:numFmt w:val="bullet"/>
      <w:lvlText w:val=""/>
      <w:lvlJc w:val="left"/>
      <w:pPr>
        <w:ind w:left="3505" w:hanging="420"/>
      </w:pPr>
      <w:rPr>
        <w:rFonts w:ascii="Wingdings" w:hAnsi="Wingdings" w:hint="default"/>
      </w:rPr>
    </w:lvl>
    <w:lvl w:ilvl="7" w:tplc="04090003" w:tentative="1">
      <w:start w:val="1"/>
      <w:numFmt w:val="bullet"/>
      <w:lvlText w:val=""/>
      <w:lvlJc w:val="left"/>
      <w:pPr>
        <w:ind w:left="3925" w:hanging="420"/>
      </w:pPr>
      <w:rPr>
        <w:rFonts w:ascii="Wingdings" w:hAnsi="Wingdings" w:hint="default"/>
      </w:rPr>
    </w:lvl>
    <w:lvl w:ilvl="8" w:tplc="04090005" w:tentative="1">
      <w:start w:val="1"/>
      <w:numFmt w:val="bullet"/>
      <w:lvlText w:val=""/>
      <w:lvlJc w:val="left"/>
      <w:pPr>
        <w:ind w:left="4345" w:hanging="420"/>
      </w:pPr>
      <w:rPr>
        <w:rFonts w:ascii="Wingdings" w:hAnsi="Wingdings" w:hint="default"/>
      </w:rPr>
    </w:lvl>
  </w:abstractNum>
  <w:abstractNum w:abstractNumId="1" w15:restartNumberingAfterBreak="0">
    <w:nsid w:val="07EE73F6"/>
    <w:multiLevelType w:val="hybridMultilevel"/>
    <w:tmpl w:val="C4B4B0DE"/>
    <w:lvl w:ilvl="0" w:tplc="29E20FA2">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9506DD0"/>
    <w:multiLevelType w:val="hybridMultilevel"/>
    <w:tmpl w:val="6440751A"/>
    <w:lvl w:ilvl="0" w:tplc="A62EC4FA">
      <w:start w:val="1"/>
      <w:numFmt w:val="bullet"/>
      <w:lvlText w:val="-"/>
      <w:lvlJc w:val="left"/>
      <w:pPr>
        <w:ind w:left="720" w:hanging="360"/>
      </w:pPr>
      <w:rPr>
        <w:rFonts w:ascii="Arial" w:eastAsia="Times New Roman" w:hAnsi="Arial" w:cs="Arial" w:hint="default"/>
        <w:b/>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BDB7D9E"/>
    <w:multiLevelType w:val="hybridMultilevel"/>
    <w:tmpl w:val="A2D8C6F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13AB3EDE"/>
    <w:multiLevelType w:val="hybridMultilevel"/>
    <w:tmpl w:val="022EEF3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AD45D6E"/>
    <w:multiLevelType w:val="hybridMultilevel"/>
    <w:tmpl w:val="38580734"/>
    <w:lvl w:ilvl="0" w:tplc="6488258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27F94537"/>
    <w:multiLevelType w:val="hybridMultilevel"/>
    <w:tmpl w:val="325C6DD8"/>
    <w:lvl w:ilvl="0" w:tplc="747AF1D4">
      <w:start w:val="1"/>
      <w:numFmt w:val="bullet"/>
      <w:lvlText w:val="-"/>
      <w:lvlJc w:val="left"/>
      <w:pPr>
        <w:ind w:left="420" w:hanging="420"/>
      </w:pPr>
      <w:rPr>
        <w:rFonts w:ascii="Verdana" w:hAnsi="Verdan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EE36F96"/>
    <w:multiLevelType w:val="hybridMultilevel"/>
    <w:tmpl w:val="13FADC0E"/>
    <w:lvl w:ilvl="0" w:tplc="64D6EAB4">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5C179B2"/>
    <w:multiLevelType w:val="hybridMultilevel"/>
    <w:tmpl w:val="6B7CDC0C"/>
    <w:lvl w:ilvl="0" w:tplc="19788D2C">
      <w:numFmt w:val="bullet"/>
      <w:lvlText w:val=""/>
      <w:lvlJc w:val="left"/>
      <w:pPr>
        <w:ind w:left="1080" w:hanging="360"/>
      </w:pPr>
      <w:rPr>
        <w:rFonts w:ascii="Wingdings" w:eastAsia="Times New Roman" w:hAnsi="Wingdings"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3B805147"/>
    <w:multiLevelType w:val="hybridMultilevel"/>
    <w:tmpl w:val="27E26946"/>
    <w:lvl w:ilvl="0" w:tplc="6218880E">
      <w:start w:val="201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DA648D4"/>
    <w:multiLevelType w:val="hybridMultilevel"/>
    <w:tmpl w:val="4EF8D92C"/>
    <w:lvl w:ilvl="0" w:tplc="04090001">
      <w:start w:val="1"/>
      <w:numFmt w:val="bullet"/>
      <w:lvlText w:val=""/>
      <w:lvlJc w:val="left"/>
      <w:pPr>
        <w:ind w:left="1619" w:hanging="360"/>
      </w:pPr>
      <w:rPr>
        <w:rFonts w:ascii="Wingdings" w:hAnsi="Wingding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41952020"/>
    <w:multiLevelType w:val="hybridMultilevel"/>
    <w:tmpl w:val="693E04A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400653D"/>
    <w:multiLevelType w:val="hybridMultilevel"/>
    <w:tmpl w:val="D792BF1C"/>
    <w:lvl w:ilvl="0" w:tplc="105E5B82">
      <w:start w:val="1"/>
      <w:numFmt w:val="decimal"/>
      <w:pStyle w:val="Proposal"/>
      <w:lvlText w:val="Proposal %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837312F"/>
    <w:multiLevelType w:val="multilevel"/>
    <w:tmpl w:val="8A403462"/>
    <w:lvl w:ilvl="0">
      <w:start w:val="1"/>
      <w:numFmt w:val="decimal"/>
      <w:pStyle w:val="1"/>
      <w:lvlText w:val="%1"/>
      <w:lvlJc w:val="left"/>
      <w:pPr>
        <w:ind w:left="432" w:hanging="432"/>
      </w:pPr>
    </w:lvl>
    <w:lvl w:ilvl="1">
      <w:start w:val="1"/>
      <w:numFmt w:val="decimal"/>
      <w:pStyle w:val="2"/>
      <w:lvlText w:val="%1.%2"/>
      <w:lvlJc w:val="left"/>
      <w:pPr>
        <w:ind w:left="3816" w:hanging="576"/>
      </w:pPr>
    </w:lvl>
    <w:lvl w:ilvl="2">
      <w:start w:val="1"/>
      <w:numFmt w:val="decimal"/>
      <w:pStyle w:val="3"/>
      <w:lvlText w:val="%1.%2.%3"/>
      <w:lvlJc w:val="left"/>
      <w:pPr>
        <w:ind w:left="198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4" w15:restartNumberingAfterBreak="0">
    <w:nsid w:val="49B43E74"/>
    <w:multiLevelType w:val="hybridMultilevel"/>
    <w:tmpl w:val="E6EC90CE"/>
    <w:lvl w:ilvl="0" w:tplc="1CDA5F84">
      <w:start w:val="15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F040E68"/>
    <w:multiLevelType w:val="multilevel"/>
    <w:tmpl w:val="C4940EA0"/>
    <w:lvl w:ilvl="0">
      <w:start w:val="1"/>
      <w:numFmt w:val="decimal"/>
      <w:lvlText w:val="Observation %1."/>
      <w:lvlJc w:val="left"/>
      <w:pPr>
        <w:ind w:left="432" w:hanging="432"/>
      </w:pPr>
      <w:rPr>
        <w:rFonts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6" w15:restartNumberingAfterBreak="0">
    <w:nsid w:val="50F057FD"/>
    <w:multiLevelType w:val="hybridMultilevel"/>
    <w:tmpl w:val="91B408CC"/>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50F46AF3"/>
    <w:multiLevelType w:val="hybridMultilevel"/>
    <w:tmpl w:val="7DBC2372"/>
    <w:lvl w:ilvl="0" w:tplc="3C4A6156">
      <w:start w:val="1"/>
      <w:numFmt w:val="bullet"/>
      <w:lvlText w:val="−"/>
      <w:lvlJc w:val="left"/>
      <w:pPr>
        <w:ind w:left="420" w:hanging="420"/>
      </w:pPr>
      <w:rPr>
        <w:rFonts w:ascii="微软雅黑" w:eastAsia="微软雅黑" w:hAnsi="微软雅黑"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194665B"/>
    <w:multiLevelType w:val="hybridMultilevel"/>
    <w:tmpl w:val="050E68D0"/>
    <w:lvl w:ilvl="0" w:tplc="3C4A6156">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653779F"/>
    <w:multiLevelType w:val="multilevel"/>
    <w:tmpl w:val="5653779F"/>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58E74FEE"/>
    <w:multiLevelType w:val="hybridMultilevel"/>
    <w:tmpl w:val="670E17B0"/>
    <w:lvl w:ilvl="0" w:tplc="3C4A6156">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79A5E2B"/>
    <w:multiLevelType w:val="hybridMultilevel"/>
    <w:tmpl w:val="16E83D80"/>
    <w:lvl w:ilvl="0" w:tplc="6C28AA1A">
      <w:start w:val="1"/>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2" w15:restartNumberingAfterBreak="0">
    <w:nsid w:val="6BDD3F5A"/>
    <w:multiLevelType w:val="hybridMultilevel"/>
    <w:tmpl w:val="5A1432D8"/>
    <w:lvl w:ilvl="0" w:tplc="3C4A6156">
      <w:start w:val="1"/>
      <w:numFmt w:val="bullet"/>
      <w:lvlText w:val="−"/>
      <w:lvlJc w:val="left"/>
      <w:pPr>
        <w:ind w:left="840" w:hanging="420"/>
      </w:pPr>
      <w:rPr>
        <w:rFonts w:ascii="微软雅黑" w:eastAsia="微软雅黑" w:hAnsi="微软雅黑"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24" w15:restartNumberingAfterBreak="0">
    <w:nsid w:val="721E3962"/>
    <w:multiLevelType w:val="hybridMultilevel"/>
    <w:tmpl w:val="F9DE5E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3"/>
  </w:num>
  <w:num w:numId="2">
    <w:abstractNumId w:val="3"/>
  </w:num>
  <w:num w:numId="3">
    <w:abstractNumId w:val="24"/>
  </w:num>
  <w:num w:numId="4">
    <w:abstractNumId w:val="0"/>
  </w:num>
  <w:num w:numId="5">
    <w:abstractNumId w:val="12"/>
  </w:num>
  <w:num w:numId="6">
    <w:abstractNumId w:val="12"/>
  </w:num>
  <w:num w:numId="7">
    <w:abstractNumId w:val="15"/>
  </w:num>
  <w:num w:numId="8">
    <w:abstractNumId w:val="11"/>
  </w:num>
  <w:num w:numId="9">
    <w:abstractNumId w:val="12"/>
  </w:num>
  <w:num w:numId="10">
    <w:abstractNumId w:val="13"/>
  </w:num>
  <w:num w:numId="11">
    <w:abstractNumId w:val="13"/>
  </w:num>
  <w:num w:numId="12">
    <w:abstractNumId w:val="1"/>
  </w:num>
  <w:num w:numId="13">
    <w:abstractNumId w:val="7"/>
  </w:num>
  <w:num w:numId="14">
    <w:abstractNumId w:val="12"/>
  </w:num>
  <w:num w:numId="15">
    <w:abstractNumId w:val="13"/>
  </w:num>
  <w:num w:numId="16">
    <w:abstractNumId w:val="6"/>
  </w:num>
  <w:num w:numId="17">
    <w:abstractNumId w:val="13"/>
  </w:num>
  <w:num w:numId="18">
    <w:abstractNumId w:val="8"/>
  </w:num>
  <w:num w:numId="19">
    <w:abstractNumId w:val="13"/>
  </w:num>
  <w:num w:numId="20">
    <w:abstractNumId w:val="13"/>
  </w:num>
  <w:num w:numId="21">
    <w:abstractNumId w:val="12"/>
  </w:num>
  <w:num w:numId="22">
    <w:abstractNumId w:val="13"/>
  </w:num>
  <w:num w:numId="23">
    <w:abstractNumId w:val="23"/>
  </w:num>
  <w:num w:numId="24">
    <w:abstractNumId w:val="13"/>
  </w:num>
  <w:num w:numId="25">
    <w:abstractNumId w:val="13"/>
  </w:num>
  <w:num w:numId="26">
    <w:abstractNumId w:val="9"/>
  </w:num>
  <w:num w:numId="27">
    <w:abstractNumId w:val="12"/>
  </w:num>
  <w:num w:numId="28">
    <w:abstractNumId w:val="13"/>
  </w:num>
  <w:num w:numId="29">
    <w:abstractNumId w:val="12"/>
  </w:num>
  <w:num w:numId="30">
    <w:abstractNumId w:val="13"/>
  </w:num>
  <w:num w:numId="31">
    <w:abstractNumId w:val="12"/>
  </w:num>
  <w:num w:numId="32">
    <w:abstractNumId w:val="14"/>
  </w:num>
  <w:num w:numId="33">
    <w:abstractNumId w:val="13"/>
  </w:num>
  <w:num w:numId="34">
    <w:abstractNumId w:val="21"/>
  </w:num>
  <w:num w:numId="35">
    <w:abstractNumId w:val="2"/>
  </w:num>
  <w:num w:numId="36">
    <w:abstractNumId w:val="5"/>
  </w:num>
  <w:num w:numId="37">
    <w:abstractNumId w:val="18"/>
  </w:num>
  <w:num w:numId="38">
    <w:abstractNumId w:val="13"/>
  </w:num>
  <w:num w:numId="39">
    <w:abstractNumId w:val="13"/>
  </w:num>
  <w:num w:numId="40">
    <w:abstractNumId w:val="10"/>
  </w:num>
  <w:num w:numId="41">
    <w:abstractNumId w:val="4"/>
  </w:num>
  <w:num w:numId="42">
    <w:abstractNumId w:val="17"/>
  </w:num>
  <w:num w:numId="43">
    <w:abstractNumId w:val="13"/>
  </w:num>
  <w:num w:numId="44">
    <w:abstractNumId w:val="19"/>
  </w:num>
  <w:num w:numId="45">
    <w:abstractNumId w:val="16"/>
  </w:num>
  <w:num w:numId="46">
    <w:abstractNumId w:val="22"/>
  </w:num>
  <w:num w:numId="47">
    <w:abstractNumId w:val="20"/>
  </w:num>
  <w:num w:numId="4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F1EDC"/>
    <w:rsid w:val="00000ED1"/>
    <w:rsid w:val="000151DA"/>
    <w:rsid w:val="000160CD"/>
    <w:rsid w:val="00022F19"/>
    <w:rsid w:val="000254D2"/>
    <w:rsid w:val="00035167"/>
    <w:rsid w:val="00037AD2"/>
    <w:rsid w:val="00043096"/>
    <w:rsid w:val="000463C5"/>
    <w:rsid w:val="000509F1"/>
    <w:rsid w:val="000578BC"/>
    <w:rsid w:val="00057CF7"/>
    <w:rsid w:val="00065134"/>
    <w:rsid w:val="0006671C"/>
    <w:rsid w:val="00066E41"/>
    <w:rsid w:val="00067B1D"/>
    <w:rsid w:val="00071907"/>
    <w:rsid w:val="00077603"/>
    <w:rsid w:val="00082CA3"/>
    <w:rsid w:val="000A1DBB"/>
    <w:rsid w:val="000A39FB"/>
    <w:rsid w:val="000C3831"/>
    <w:rsid w:val="000C48BE"/>
    <w:rsid w:val="000C585C"/>
    <w:rsid w:val="000D1BB9"/>
    <w:rsid w:val="000D54B4"/>
    <w:rsid w:val="000E21ED"/>
    <w:rsid w:val="000E7BB8"/>
    <w:rsid w:val="000F303D"/>
    <w:rsid w:val="00102B80"/>
    <w:rsid w:val="00106201"/>
    <w:rsid w:val="00110481"/>
    <w:rsid w:val="00115DA9"/>
    <w:rsid w:val="0011614E"/>
    <w:rsid w:val="00120D1E"/>
    <w:rsid w:val="00123DCF"/>
    <w:rsid w:val="00125229"/>
    <w:rsid w:val="00134444"/>
    <w:rsid w:val="00135B1C"/>
    <w:rsid w:val="00147FED"/>
    <w:rsid w:val="0015174F"/>
    <w:rsid w:val="001635D1"/>
    <w:rsid w:val="00165B7B"/>
    <w:rsid w:val="0016687E"/>
    <w:rsid w:val="00184B6F"/>
    <w:rsid w:val="001858BD"/>
    <w:rsid w:val="001864CD"/>
    <w:rsid w:val="00186623"/>
    <w:rsid w:val="001923C7"/>
    <w:rsid w:val="001943C9"/>
    <w:rsid w:val="00194D7B"/>
    <w:rsid w:val="00196C22"/>
    <w:rsid w:val="00197013"/>
    <w:rsid w:val="001A4543"/>
    <w:rsid w:val="001A78BF"/>
    <w:rsid w:val="001B0AE1"/>
    <w:rsid w:val="001B0ECD"/>
    <w:rsid w:val="001B6F37"/>
    <w:rsid w:val="001B7157"/>
    <w:rsid w:val="001D15A2"/>
    <w:rsid w:val="001D1E75"/>
    <w:rsid w:val="001D2CA8"/>
    <w:rsid w:val="001D643E"/>
    <w:rsid w:val="001E75E8"/>
    <w:rsid w:val="001F1EDC"/>
    <w:rsid w:val="001F24A0"/>
    <w:rsid w:val="001F2BDD"/>
    <w:rsid w:val="001F31F3"/>
    <w:rsid w:val="001F39AB"/>
    <w:rsid w:val="001F629A"/>
    <w:rsid w:val="002021F0"/>
    <w:rsid w:val="0020279C"/>
    <w:rsid w:val="00206251"/>
    <w:rsid w:val="002073E1"/>
    <w:rsid w:val="00211051"/>
    <w:rsid w:val="002154B5"/>
    <w:rsid w:val="00215D28"/>
    <w:rsid w:val="002239B2"/>
    <w:rsid w:val="00233392"/>
    <w:rsid w:val="00233DA2"/>
    <w:rsid w:val="002509DB"/>
    <w:rsid w:val="00256458"/>
    <w:rsid w:val="002568B4"/>
    <w:rsid w:val="00256D6C"/>
    <w:rsid w:val="00256F0F"/>
    <w:rsid w:val="00272C80"/>
    <w:rsid w:val="002735D6"/>
    <w:rsid w:val="00273704"/>
    <w:rsid w:val="002759F1"/>
    <w:rsid w:val="002875FA"/>
    <w:rsid w:val="002914BB"/>
    <w:rsid w:val="00292CC8"/>
    <w:rsid w:val="002B276B"/>
    <w:rsid w:val="002D2A79"/>
    <w:rsid w:val="002D4D80"/>
    <w:rsid w:val="002F6A3B"/>
    <w:rsid w:val="00305920"/>
    <w:rsid w:val="00314788"/>
    <w:rsid w:val="0032464F"/>
    <w:rsid w:val="00326203"/>
    <w:rsid w:val="003331FA"/>
    <w:rsid w:val="00334112"/>
    <w:rsid w:val="00341809"/>
    <w:rsid w:val="00343619"/>
    <w:rsid w:val="00372A14"/>
    <w:rsid w:val="00373132"/>
    <w:rsid w:val="00374330"/>
    <w:rsid w:val="00384500"/>
    <w:rsid w:val="003847BD"/>
    <w:rsid w:val="00385975"/>
    <w:rsid w:val="00390ED1"/>
    <w:rsid w:val="0039312A"/>
    <w:rsid w:val="00395FC9"/>
    <w:rsid w:val="00397502"/>
    <w:rsid w:val="003A362A"/>
    <w:rsid w:val="003B0576"/>
    <w:rsid w:val="003B253B"/>
    <w:rsid w:val="003B2C48"/>
    <w:rsid w:val="003C24D0"/>
    <w:rsid w:val="003C3961"/>
    <w:rsid w:val="003D0376"/>
    <w:rsid w:val="003D6CB0"/>
    <w:rsid w:val="003E02FB"/>
    <w:rsid w:val="003E1567"/>
    <w:rsid w:val="003E335D"/>
    <w:rsid w:val="003E3764"/>
    <w:rsid w:val="003E6E65"/>
    <w:rsid w:val="003F69A3"/>
    <w:rsid w:val="00404205"/>
    <w:rsid w:val="0041172C"/>
    <w:rsid w:val="0042076E"/>
    <w:rsid w:val="00421D7A"/>
    <w:rsid w:val="00424836"/>
    <w:rsid w:val="00425B68"/>
    <w:rsid w:val="00426426"/>
    <w:rsid w:val="004501DF"/>
    <w:rsid w:val="00455151"/>
    <w:rsid w:val="00461A58"/>
    <w:rsid w:val="00462760"/>
    <w:rsid w:val="00467212"/>
    <w:rsid w:val="0046770E"/>
    <w:rsid w:val="00471FC7"/>
    <w:rsid w:val="00472E99"/>
    <w:rsid w:val="004736B9"/>
    <w:rsid w:val="00485F3F"/>
    <w:rsid w:val="004860E2"/>
    <w:rsid w:val="0049040A"/>
    <w:rsid w:val="004A1B38"/>
    <w:rsid w:val="004B032F"/>
    <w:rsid w:val="004B5C30"/>
    <w:rsid w:val="004C3978"/>
    <w:rsid w:val="004D24BE"/>
    <w:rsid w:val="004E065A"/>
    <w:rsid w:val="004E40BA"/>
    <w:rsid w:val="004F429A"/>
    <w:rsid w:val="005135C1"/>
    <w:rsid w:val="005266A4"/>
    <w:rsid w:val="00526DC3"/>
    <w:rsid w:val="00533BBC"/>
    <w:rsid w:val="00534C34"/>
    <w:rsid w:val="00537ABD"/>
    <w:rsid w:val="00537F17"/>
    <w:rsid w:val="00543878"/>
    <w:rsid w:val="00573FF0"/>
    <w:rsid w:val="00581BFC"/>
    <w:rsid w:val="00584EE2"/>
    <w:rsid w:val="00586F08"/>
    <w:rsid w:val="00587A85"/>
    <w:rsid w:val="00587DCF"/>
    <w:rsid w:val="005961AC"/>
    <w:rsid w:val="00596604"/>
    <w:rsid w:val="0059753E"/>
    <w:rsid w:val="005B2432"/>
    <w:rsid w:val="005B4A02"/>
    <w:rsid w:val="005B5E2A"/>
    <w:rsid w:val="005C2FCA"/>
    <w:rsid w:val="005D386E"/>
    <w:rsid w:val="005E678E"/>
    <w:rsid w:val="005E7D91"/>
    <w:rsid w:val="005F15ED"/>
    <w:rsid w:val="005F2FDF"/>
    <w:rsid w:val="005F33BA"/>
    <w:rsid w:val="005F5B35"/>
    <w:rsid w:val="00602FA0"/>
    <w:rsid w:val="00610172"/>
    <w:rsid w:val="006144CC"/>
    <w:rsid w:val="00616F60"/>
    <w:rsid w:val="00622E10"/>
    <w:rsid w:val="00623E86"/>
    <w:rsid w:val="0063090C"/>
    <w:rsid w:val="0063223C"/>
    <w:rsid w:val="0063249B"/>
    <w:rsid w:val="00642AA6"/>
    <w:rsid w:val="00651F88"/>
    <w:rsid w:val="0065468E"/>
    <w:rsid w:val="00656AB6"/>
    <w:rsid w:val="006707A6"/>
    <w:rsid w:val="00683EE6"/>
    <w:rsid w:val="00684B9B"/>
    <w:rsid w:val="006867FC"/>
    <w:rsid w:val="00686F67"/>
    <w:rsid w:val="006926E6"/>
    <w:rsid w:val="00696C43"/>
    <w:rsid w:val="006A5F4B"/>
    <w:rsid w:val="006A72F9"/>
    <w:rsid w:val="006B0172"/>
    <w:rsid w:val="006B6946"/>
    <w:rsid w:val="006C4B92"/>
    <w:rsid w:val="006C5278"/>
    <w:rsid w:val="006C7FFA"/>
    <w:rsid w:val="006D06C6"/>
    <w:rsid w:val="006D6C6E"/>
    <w:rsid w:val="006D6D9C"/>
    <w:rsid w:val="006E0FA4"/>
    <w:rsid w:val="006E37E1"/>
    <w:rsid w:val="006E5D1C"/>
    <w:rsid w:val="006E60DA"/>
    <w:rsid w:val="006F4308"/>
    <w:rsid w:val="006F4A8C"/>
    <w:rsid w:val="006F5DA7"/>
    <w:rsid w:val="007057CC"/>
    <w:rsid w:val="007070BE"/>
    <w:rsid w:val="00734A63"/>
    <w:rsid w:val="0073673A"/>
    <w:rsid w:val="007410C2"/>
    <w:rsid w:val="00744B0E"/>
    <w:rsid w:val="007628EE"/>
    <w:rsid w:val="0077067C"/>
    <w:rsid w:val="00774E2C"/>
    <w:rsid w:val="007824E6"/>
    <w:rsid w:val="007909D4"/>
    <w:rsid w:val="0079417B"/>
    <w:rsid w:val="007941FD"/>
    <w:rsid w:val="00796127"/>
    <w:rsid w:val="007A5369"/>
    <w:rsid w:val="007B4450"/>
    <w:rsid w:val="007C0E6D"/>
    <w:rsid w:val="007C1DF2"/>
    <w:rsid w:val="007C66D0"/>
    <w:rsid w:val="007D59E2"/>
    <w:rsid w:val="007E5748"/>
    <w:rsid w:val="007F1098"/>
    <w:rsid w:val="007F4801"/>
    <w:rsid w:val="00800C84"/>
    <w:rsid w:val="008030A2"/>
    <w:rsid w:val="00803A0B"/>
    <w:rsid w:val="00807AC9"/>
    <w:rsid w:val="0081343A"/>
    <w:rsid w:val="008152BE"/>
    <w:rsid w:val="00817F37"/>
    <w:rsid w:val="00837AA3"/>
    <w:rsid w:val="00837FF6"/>
    <w:rsid w:val="00845B1B"/>
    <w:rsid w:val="00847CEB"/>
    <w:rsid w:val="008623EE"/>
    <w:rsid w:val="00862C00"/>
    <w:rsid w:val="0086597C"/>
    <w:rsid w:val="008776FD"/>
    <w:rsid w:val="00881488"/>
    <w:rsid w:val="0088639E"/>
    <w:rsid w:val="00886F2A"/>
    <w:rsid w:val="00887E9A"/>
    <w:rsid w:val="008962DD"/>
    <w:rsid w:val="00897200"/>
    <w:rsid w:val="008A420A"/>
    <w:rsid w:val="008A48E8"/>
    <w:rsid w:val="008B3931"/>
    <w:rsid w:val="008C3F0A"/>
    <w:rsid w:val="008D350D"/>
    <w:rsid w:val="008E2410"/>
    <w:rsid w:val="008E5224"/>
    <w:rsid w:val="00904256"/>
    <w:rsid w:val="00904F91"/>
    <w:rsid w:val="00913CF2"/>
    <w:rsid w:val="0091432D"/>
    <w:rsid w:val="009358D4"/>
    <w:rsid w:val="0093718E"/>
    <w:rsid w:val="00937E7F"/>
    <w:rsid w:val="0094010A"/>
    <w:rsid w:val="00942BA0"/>
    <w:rsid w:val="00951A9A"/>
    <w:rsid w:val="0095452B"/>
    <w:rsid w:val="009551D5"/>
    <w:rsid w:val="0095524E"/>
    <w:rsid w:val="0095630E"/>
    <w:rsid w:val="00957772"/>
    <w:rsid w:val="00960DD3"/>
    <w:rsid w:val="0097268C"/>
    <w:rsid w:val="00972775"/>
    <w:rsid w:val="009764C4"/>
    <w:rsid w:val="00977F23"/>
    <w:rsid w:val="00990BB8"/>
    <w:rsid w:val="009A20C6"/>
    <w:rsid w:val="009C019C"/>
    <w:rsid w:val="009C298F"/>
    <w:rsid w:val="009C2FD0"/>
    <w:rsid w:val="009C640F"/>
    <w:rsid w:val="009C6697"/>
    <w:rsid w:val="009E3495"/>
    <w:rsid w:val="009E618E"/>
    <w:rsid w:val="009F40E5"/>
    <w:rsid w:val="00A030E6"/>
    <w:rsid w:val="00A06995"/>
    <w:rsid w:val="00A13470"/>
    <w:rsid w:val="00A15798"/>
    <w:rsid w:val="00A2653C"/>
    <w:rsid w:val="00A364A3"/>
    <w:rsid w:val="00A42751"/>
    <w:rsid w:val="00A43422"/>
    <w:rsid w:val="00A46947"/>
    <w:rsid w:val="00A4782A"/>
    <w:rsid w:val="00A510FB"/>
    <w:rsid w:val="00A55E13"/>
    <w:rsid w:val="00A57F6B"/>
    <w:rsid w:val="00A61A9C"/>
    <w:rsid w:val="00A66D7B"/>
    <w:rsid w:val="00A734E3"/>
    <w:rsid w:val="00A74ECF"/>
    <w:rsid w:val="00A74ED8"/>
    <w:rsid w:val="00A80404"/>
    <w:rsid w:val="00A85004"/>
    <w:rsid w:val="00A87BAE"/>
    <w:rsid w:val="00A934D4"/>
    <w:rsid w:val="00A95787"/>
    <w:rsid w:val="00A9773E"/>
    <w:rsid w:val="00AA1AC9"/>
    <w:rsid w:val="00AA2236"/>
    <w:rsid w:val="00AB6BA3"/>
    <w:rsid w:val="00AC036F"/>
    <w:rsid w:val="00AC257F"/>
    <w:rsid w:val="00AC6963"/>
    <w:rsid w:val="00AD2C73"/>
    <w:rsid w:val="00AD326C"/>
    <w:rsid w:val="00AE436C"/>
    <w:rsid w:val="00AE51CE"/>
    <w:rsid w:val="00AE7479"/>
    <w:rsid w:val="00AF2D54"/>
    <w:rsid w:val="00AF6AB4"/>
    <w:rsid w:val="00B03596"/>
    <w:rsid w:val="00B06488"/>
    <w:rsid w:val="00B11964"/>
    <w:rsid w:val="00B121E3"/>
    <w:rsid w:val="00B14190"/>
    <w:rsid w:val="00B25B5E"/>
    <w:rsid w:val="00B3321F"/>
    <w:rsid w:val="00B34446"/>
    <w:rsid w:val="00B35904"/>
    <w:rsid w:val="00B46732"/>
    <w:rsid w:val="00B500BF"/>
    <w:rsid w:val="00B52932"/>
    <w:rsid w:val="00B6547F"/>
    <w:rsid w:val="00B6674B"/>
    <w:rsid w:val="00B67AFA"/>
    <w:rsid w:val="00B722DE"/>
    <w:rsid w:val="00B7348C"/>
    <w:rsid w:val="00B73FC5"/>
    <w:rsid w:val="00B748A1"/>
    <w:rsid w:val="00B75C85"/>
    <w:rsid w:val="00B8140C"/>
    <w:rsid w:val="00B816DF"/>
    <w:rsid w:val="00B85F37"/>
    <w:rsid w:val="00B9515B"/>
    <w:rsid w:val="00BA005E"/>
    <w:rsid w:val="00BB0224"/>
    <w:rsid w:val="00BB110E"/>
    <w:rsid w:val="00BB16B2"/>
    <w:rsid w:val="00BB1EBA"/>
    <w:rsid w:val="00BC05DD"/>
    <w:rsid w:val="00BE150D"/>
    <w:rsid w:val="00BE4C82"/>
    <w:rsid w:val="00BF15D2"/>
    <w:rsid w:val="00BF3E1B"/>
    <w:rsid w:val="00BF42C0"/>
    <w:rsid w:val="00C01F78"/>
    <w:rsid w:val="00C059BD"/>
    <w:rsid w:val="00C06B61"/>
    <w:rsid w:val="00C11E56"/>
    <w:rsid w:val="00C16789"/>
    <w:rsid w:val="00C17742"/>
    <w:rsid w:val="00C17A78"/>
    <w:rsid w:val="00C23E7B"/>
    <w:rsid w:val="00C33476"/>
    <w:rsid w:val="00C50C85"/>
    <w:rsid w:val="00C64E2C"/>
    <w:rsid w:val="00C70C93"/>
    <w:rsid w:val="00C94CF0"/>
    <w:rsid w:val="00C95F93"/>
    <w:rsid w:val="00C962DC"/>
    <w:rsid w:val="00C96F8D"/>
    <w:rsid w:val="00CA1F6B"/>
    <w:rsid w:val="00CA5212"/>
    <w:rsid w:val="00CB3642"/>
    <w:rsid w:val="00CB65FE"/>
    <w:rsid w:val="00CC1401"/>
    <w:rsid w:val="00CC1C5B"/>
    <w:rsid w:val="00CD22C1"/>
    <w:rsid w:val="00CD2BB3"/>
    <w:rsid w:val="00CE56E8"/>
    <w:rsid w:val="00CE5C03"/>
    <w:rsid w:val="00CF07DE"/>
    <w:rsid w:val="00CF16B2"/>
    <w:rsid w:val="00CF2F1A"/>
    <w:rsid w:val="00CF4770"/>
    <w:rsid w:val="00CF7202"/>
    <w:rsid w:val="00D006F5"/>
    <w:rsid w:val="00D01C4F"/>
    <w:rsid w:val="00D20278"/>
    <w:rsid w:val="00D25165"/>
    <w:rsid w:val="00D3053A"/>
    <w:rsid w:val="00D30BDC"/>
    <w:rsid w:val="00D36642"/>
    <w:rsid w:val="00D40771"/>
    <w:rsid w:val="00D41BFD"/>
    <w:rsid w:val="00D4377E"/>
    <w:rsid w:val="00D44428"/>
    <w:rsid w:val="00D552FD"/>
    <w:rsid w:val="00D56CFA"/>
    <w:rsid w:val="00D577B6"/>
    <w:rsid w:val="00D63DF7"/>
    <w:rsid w:val="00D64B81"/>
    <w:rsid w:val="00D6695E"/>
    <w:rsid w:val="00D70E8C"/>
    <w:rsid w:val="00D82CF4"/>
    <w:rsid w:val="00D84326"/>
    <w:rsid w:val="00D94279"/>
    <w:rsid w:val="00D956AB"/>
    <w:rsid w:val="00DA2A23"/>
    <w:rsid w:val="00DB49F2"/>
    <w:rsid w:val="00DB7D6F"/>
    <w:rsid w:val="00DD0F21"/>
    <w:rsid w:val="00DD5BB7"/>
    <w:rsid w:val="00DF1AE9"/>
    <w:rsid w:val="00E01BFD"/>
    <w:rsid w:val="00E03571"/>
    <w:rsid w:val="00E13755"/>
    <w:rsid w:val="00E17C71"/>
    <w:rsid w:val="00E202C8"/>
    <w:rsid w:val="00E31C0B"/>
    <w:rsid w:val="00E31F53"/>
    <w:rsid w:val="00E5074D"/>
    <w:rsid w:val="00E55758"/>
    <w:rsid w:val="00E67244"/>
    <w:rsid w:val="00E71A23"/>
    <w:rsid w:val="00E72C29"/>
    <w:rsid w:val="00E74F0C"/>
    <w:rsid w:val="00E75A32"/>
    <w:rsid w:val="00E8700F"/>
    <w:rsid w:val="00E9476F"/>
    <w:rsid w:val="00E94EEA"/>
    <w:rsid w:val="00EA05FE"/>
    <w:rsid w:val="00EA24C2"/>
    <w:rsid w:val="00EA542D"/>
    <w:rsid w:val="00EA78CA"/>
    <w:rsid w:val="00EB4713"/>
    <w:rsid w:val="00EC3301"/>
    <w:rsid w:val="00EC4061"/>
    <w:rsid w:val="00EC4C96"/>
    <w:rsid w:val="00EC7CD1"/>
    <w:rsid w:val="00ED3369"/>
    <w:rsid w:val="00EE2078"/>
    <w:rsid w:val="00EF34BB"/>
    <w:rsid w:val="00EF5022"/>
    <w:rsid w:val="00F011B3"/>
    <w:rsid w:val="00F04A06"/>
    <w:rsid w:val="00F14800"/>
    <w:rsid w:val="00F154DF"/>
    <w:rsid w:val="00F2695E"/>
    <w:rsid w:val="00F34101"/>
    <w:rsid w:val="00F34514"/>
    <w:rsid w:val="00F37EC6"/>
    <w:rsid w:val="00F40C6A"/>
    <w:rsid w:val="00F4196F"/>
    <w:rsid w:val="00F42A39"/>
    <w:rsid w:val="00F43795"/>
    <w:rsid w:val="00F44774"/>
    <w:rsid w:val="00F53C0B"/>
    <w:rsid w:val="00F61582"/>
    <w:rsid w:val="00F622CE"/>
    <w:rsid w:val="00F64ED3"/>
    <w:rsid w:val="00F65496"/>
    <w:rsid w:val="00F66CAC"/>
    <w:rsid w:val="00F73115"/>
    <w:rsid w:val="00F77053"/>
    <w:rsid w:val="00F9583B"/>
    <w:rsid w:val="00FA1D68"/>
    <w:rsid w:val="00FA32E5"/>
    <w:rsid w:val="00FB6CCD"/>
    <w:rsid w:val="00FC4DC2"/>
    <w:rsid w:val="00FC5077"/>
    <w:rsid w:val="00FD2F34"/>
    <w:rsid w:val="00FD6DF3"/>
    <w:rsid w:val="00FF155F"/>
    <w:rsid w:val="00FF2137"/>
    <w:rsid w:val="00FF2649"/>
    <w:rsid w:val="00FF6BD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475818C"/>
  <w15:chartTrackingRefBased/>
  <w15:docId w15:val="{C8394928-4B25-4BB5-8745-80E5B3419B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1F1EDC"/>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styleId="1">
    <w:name w:val="heading 1"/>
    <w:next w:val="a0"/>
    <w:link w:val="10"/>
    <w:qFormat/>
    <w:rsid w:val="001F1EDC"/>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Times New Roman"/>
      <w:sz w:val="36"/>
      <w:szCs w:val="20"/>
      <w:lang w:val="en-GB"/>
    </w:rPr>
  </w:style>
  <w:style w:type="paragraph" w:styleId="2">
    <w:name w:val="heading 2"/>
    <w:basedOn w:val="a0"/>
    <w:next w:val="a0"/>
    <w:link w:val="20"/>
    <w:autoRedefine/>
    <w:uiPriority w:val="9"/>
    <w:unhideWhenUsed/>
    <w:qFormat/>
    <w:rsid w:val="00A80404"/>
    <w:pPr>
      <w:keepNext/>
      <w:numPr>
        <w:ilvl w:val="1"/>
        <w:numId w:val="1"/>
      </w:numPr>
      <w:spacing w:before="240" w:after="60"/>
      <w:ind w:left="0" w:firstLine="0"/>
      <w:outlineLvl w:val="1"/>
    </w:pPr>
    <w:rPr>
      <w:b/>
      <w:bCs/>
      <w:iCs/>
      <w:sz w:val="28"/>
      <w:szCs w:val="28"/>
    </w:rPr>
  </w:style>
  <w:style w:type="paragraph" w:styleId="3">
    <w:name w:val="heading 3"/>
    <w:basedOn w:val="a0"/>
    <w:next w:val="a0"/>
    <w:link w:val="30"/>
    <w:uiPriority w:val="9"/>
    <w:unhideWhenUsed/>
    <w:qFormat/>
    <w:rsid w:val="001F1EDC"/>
    <w:pPr>
      <w:keepNext/>
      <w:numPr>
        <w:ilvl w:val="2"/>
        <w:numId w:val="1"/>
      </w:numPr>
      <w:spacing w:before="240" w:after="60"/>
      <w:outlineLvl w:val="2"/>
    </w:pPr>
    <w:rPr>
      <w:rFonts w:ascii="Calibri Light" w:hAnsi="Calibri Light"/>
      <w:b/>
      <w:bCs/>
      <w:sz w:val="26"/>
      <w:szCs w:val="26"/>
    </w:rPr>
  </w:style>
  <w:style w:type="paragraph" w:styleId="4">
    <w:name w:val="heading 4"/>
    <w:basedOn w:val="a0"/>
    <w:next w:val="a0"/>
    <w:link w:val="40"/>
    <w:uiPriority w:val="9"/>
    <w:unhideWhenUsed/>
    <w:qFormat/>
    <w:rsid w:val="001F1EDC"/>
    <w:pPr>
      <w:keepNext/>
      <w:keepLines/>
      <w:numPr>
        <w:ilvl w:val="3"/>
        <w:numId w:val="1"/>
      </w:numPr>
      <w:spacing w:before="40" w:after="0"/>
      <w:outlineLvl w:val="3"/>
    </w:pPr>
    <w:rPr>
      <w:rFonts w:asciiTheme="majorHAnsi" w:eastAsiaTheme="majorEastAsia" w:hAnsiTheme="majorHAnsi" w:cstheme="majorBidi"/>
      <w:i/>
      <w:iCs/>
      <w:color w:val="2F5496" w:themeColor="accent1" w:themeShade="BF"/>
    </w:rPr>
  </w:style>
  <w:style w:type="paragraph" w:styleId="5">
    <w:name w:val="heading 5"/>
    <w:basedOn w:val="a0"/>
    <w:next w:val="a0"/>
    <w:link w:val="50"/>
    <w:uiPriority w:val="9"/>
    <w:semiHidden/>
    <w:unhideWhenUsed/>
    <w:qFormat/>
    <w:rsid w:val="001F1EDC"/>
    <w:pPr>
      <w:keepNext/>
      <w:keepLines/>
      <w:numPr>
        <w:ilvl w:val="4"/>
        <w:numId w:val="1"/>
      </w:numPr>
      <w:spacing w:before="40" w:after="0"/>
      <w:outlineLvl w:val="4"/>
    </w:pPr>
    <w:rPr>
      <w:rFonts w:asciiTheme="majorHAnsi" w:eastAsiaTheme="majorEastAsia" w:hAnsiTheme="majorHAnsi" w:cstheme="majorBidi"/>
      <w:color w:val="2F5496" w:themeColor="accent1" w:themeShade="BF"/>
    </w:rPr>
  </w:style>
  <w:style w:type="paragraph" w:styleId="6">
    <w:name w:val="heading 6"/>
    <w:basedOn w:val="a0"/>
    <w:next w:val="a0"/>
    <w:link w:val="60"/>
    <w:uiPriority w:val="9"/>
    <w:semiHidden/>
    <w:unhideWhenUsed/>
    <w:qFormat/>
    <w:rsid w:val="001F1EDC"/>
    <w:pPr>
      <w:keepNext/>
      <w:keepLines/>
      <w:numPr>
        <w:ilvl w:val="5"/>
        <w:numId w:val="1"/>
      </w:numPr>
      <w:spacing w:before="40" w:after="0"/>
      <w:outlineLvl w:val="5"/>
    </w:pPr>
    <w:rPr>
      <w:rFonts w:asciiTheme="majorHAnsi" w:eastAsiaTheme="majorEastAsia" w:hAnsiTheme="majorHAnsi" w:cstheme="majorBidi"/>
      <w:color w:val="1F3763" w:themeColor="accent1" w:themeShade="7F"/>
    </w:rPr>
  </w:style>
  <w:style w:type="paragraph" w:styleId="7">
    <w:name w:val="heading 7"/>
    <w:basedOn w:val="a0"/>
    <w:next w:val="a0"/>
    <w:link w:val="70"/>
    <w:uiPriority w:val="9"/>
    <w:semiHidden/>
    <w:unhideWhenUsed/>
    <w:qFormat/>
    <w:rsid w:val="001F1EDC"/>
    <w:pPr>
      <w:keepNext/>
      <w:keepLines/>
      <w:numPr>
        <w:ilvl w:val="6"/>
        <w:numId w:val="1"/>
      </w:numPr>
      <w:spacing w:before="40" w:after="0"/>
      <w:outlineLvl w:val="6"/>
    </w:pPr>
    <w:rPr>
      <w:rFonts w:asciiTheme="majorHAnsi" w:eastAsiaTheme="majorEastAsia" w:hAnsiTheme="majorHAnsi" w:cstheme="majorBidi"/>
      <w:i/>
      <w:iCs/>
      <w:color w:val="1F3763" w:themeColor="accent1" w:themeShade="7F"/>
    </w:rPr>
  </w:style>
  <w:style w:type="paragraph" w:styleId="8">
    <w:name w:val="heading 8"/>
    <w:basedOn w:val="a0"/>
    <w:next w:val="a0"/>
    <w:link w:val="80"/>
    <w:uiPriority w:val="9"/>
    <w:semiHidden/>
    <w:unhideWhenUsed/>
    <w:qFormat/>
    <w:rsid w:val="001F1EDC"/>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9">
    <w:name w:val="heading 9"/>
    <w:basedOn w:val="a0"/>
    <w:next w:val="a0"/>
    <w:link w:val="90"/>
    <w:uiPriority w:val="9"/>
    <w:semiHidden/>
    <w:unhideWhenUsed/>
    <w:qFormat/>
    <w:rsid w:val="001F1EDC"/>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Observation">
    <w:name w:val="Observation"/>
    <w:basedOn w:val="a0"/>
    <w:next w:val="a0"/>
    <w:link w:val="ObservationChar"/>
    <w:autoRedefine/>
    <w:qFormat/>
    <w:rsid w:val="00AD326C"/>
    <w:pPr>
      <w:tabs>
        <w:tab w:val="left" w:pos="2160"/>
      </w:tabs>
      <w:spacing w:before="120" w:after="40"/>
      <w:jc w:val="both"/>
    </w:pPr>
    <w:rPr>
      <w:b/>
    </w:rPr>
  </w:style>
  <w:style w:type="character" w:customStyle="1" w:styleId="ObservationChar">
    <w:name w:val="Observation Char"/>
    <w:basedOn w:val="a1"/>
    <w:link w:val="Observation"/>
    <w:rsid w:val="00AD326C"/>
    <w:rPr>
      <w:rFonts w:ascii="Times New Roman" w:hAnsi="Times New Roman"/>
      <w:b/>
    </w:rPr>
  </w:style>
  <w:style w:type="character" w:customStyle="1" w:styleId="Heading1Char">
    <w:name w:val="Heading 1 Char"/>
    <w:basedOn w:val="a1"/>
    <w:uiPriority w:val="9"/>
    <w:rsid w:val="001F1EDC"/>
    <w:rPr>
      <w:rFonts w:asciiTheme="majorHAnsi" w:eastAsiaTheme="majorEastAsia" w:hAnsiTheme="majorHAnsi" w:cstheme="majorBidi"/>
      <w:color w:val="2F5496" w:themeColor="accent1" w:themeShade="BF"/>
      <w:sz w:val="32"/>
      <w:szCs w:val="32"/>
      <w:lang w:val="en-GB"/>
    </w:rPr>
  </w:style>
  <w:style w:type="character" w:customStyle="1" w:styleId="20">
    <w:name w:val="标题 2 字符"/>
    <w:basedOn w:val="a1"/>
    <w:link w:val="2"/>
    <w:uiPriority w:val="9"/>
    <w:rsid w:val="00A80404"/>
    <w:rPr>
      <w:rFonts w:ascii="Times New Roman" w:eastAsia="Times New Roman" w:hAnsi="Times New Roman" w:cs="Times New Roman"/>
      <w:b/>
      <w:bCs/>
      <w:iCs/>
      <w:sz w:val="28"/>
      <w:szCs w:val="28"/>
      <w:lang w:val="en-GB"/>
    </w:rPr>
  </w:style>
  <w:style w:type="character" w:customStyle="1" w:styleId="30">
    <w:name w:val="标题 3 字符"/>
    <w:basedOn w:val="a1"/>
    <w:link w:val="3"/>
    <w:uiPriority w:val="9"/>
    <w:rsid w:val="001F1EDC"/>
    <w:rPr>
      <w:rFonts w:ascii="Calibri Light" w:eastAsia="Times New Roman" w:hAnsi="Calibri Light" w:cs="Times New Roman"/>
      <w:b/>
      <w:bCs/>
      <w:sz w:val="26"/>
      <w:szCs w:val="26"/>
      <w:lang w:val="en-GB"/>
    </w:rPr>
  </w:style>
  <w:style w:type="character" w:customStyle="1" w:styleId="40">
    <w:name w:val="标题 4 字符"/>
    <w:basedOn w:val="a1"/>
    <w:link w:val="4"/>
    <w:uiPriority w:val="9"/>
    <w:rsid w:val="001F1EDC"/>
    <w:rPr>
      <w:rFonts w:asciiTheme="majorHAnsi" w:eastAsiaTheme="majorEastAsia" w:hAnsiTheme="majorHAnsi" w:cstheme="majorBidi"/>
      <w:i/>
      <w:iCs/>
      <w:color w:val="2F5496" w:themeColor="accent1" w:themeShade="BF"/>
      <w:sz w:val="20"/>
      <w:szCs w:val="20"/>
      <w:lang w:val="en-GB"/>
    </w:rPr>
  </w:style>
  <w:style w:type="character" w:customStyle="1" w:styleId="50">
    <w:name w:val="标题 5 字符"/>
    <w:basedOn w:val="a1"/>
    <w:link w:val="5"/>
    <w:uiPriority w:val="9"/>
    <w:semiHidden/>
    <w:rsid w:val="001F1EDC"/>
    <w:rPr>
      <w:rFonts w:asciiTheme="majorHAnsi" w:eastAsiaTheme="majorEastAsia" w:hAnsiTheme="majorHAnsi" w:cstheme="majorBidi"/>
      <w:color w:val="2F5496" w:themeColor="accent1" w:themeShade="BF"/>
      <w:sz w:val="20"/>
      <w:szCs w:val="20"/>
      <w:lang w:val="en-GB"/>
    </w:rPr>
  </w:style>
  <w:style w:type="character" w:customStyle="1" w:styleId="60">
    <w:name w:val="标题 6 字符"/>
    <w:basedOn w:val="a1"/>
    <w:link w:val="6"/>
    <w:uiPriority w:val="9"/>
    <w:semiHidden/>
    <w:rsid w:val="001F1EDC"/>
    <w:rPr>
      <w:rFonts w:asciiTheme="majorHAnsi" w:eastAsiaTheme="majorEastAsia" w:hAnsiTheme="majorHAnsi" w:cstheme="majorBidi"/>
      <w:color w:val="1F3763" w:themeColor="accent1" w:themeShade="7F"/>
      <w:sz w:val="20"/>
      <w:szCs w:val="20"/>
      <w:lang w:val="en-GB"/>
    </w:rPr>
  </w:style>
  <w:style w:type="character" w:customStyle="1" w:styleId="70">
    <w:name w:val="标题 7 字符"/>
    <w:basedOn w:val="a1"/>
    <w:link w:val="7"/>
    <w:uiPriority w:val="9"/>
    <w:semiHidden/>
    <w:rsid w:val="001F1EDC"/>
    <w:rPr>
      <w:rFonts w:asciiTheme="majorHAnsi" w:eastAsiaTheme="majorEastAsia" w:hAnsiTheme="majorHAnsi" w:cstheme="majorBidi"/>
      <w:i/>
      <w:iCs/>
      <w:color w:val="1F3763" w:themeColor="accent1" w:themeShade="7F"/>
      <w:sz w:val="20"/>
      <w:szCs w:val="20"/>
      <w:lang w:val="en-GB"/>
    </w:rPr>
  </w:style>
  <w:style w:type="character" w:customStyle="1" w:styleId="80">
    <w:name w:val="标题 8 字符"/>
    <w:basedOn w:val="a1"/>
    <w:link w:val="8"/>
    <w:uiPriority w:val="9"/>
    <w:semiHidden/>
    <w:rsid w:val="001F1EDC"/>
    <w:rPr>
      <w:rFonts w:asciiTheme="majorHAnsi" w:eastAsiaTheme="majorEastAsia" w:hAnsiTheme="majorHAnsi" w:cstheme="majorBidi"/>
      <w:color w:val="272727" w:themeColor="text1" w:themeTint="D8"/>
      <w:sz w:val="21"/>
      <w:szCs w:val="21"/>
      <w:lang w:val="en-GB"/>
    </w:rPr>
  </w:style>
  <w:style w:type="character" w:customStyle="1" w:styleId="90">
    <w:name w:val="标题 9 字符"/>
    <w:basedOn w:val="a1"/>
    <w:link w:val="9"/>
    <w:uiPriority w:val="9"/>
    <w:semiHidden/>
    <w:rsid w:val="001F1EDC"/>
    <w:rPr>
      <w:rFonts w:asciiTheme="majorHAnsi" w:eastAsiaTheme="majorEastAsia" w:hAnsiTheme="majorHAnsi" w:cstheme="majorBidi"/>
      <w:i/>
      <w:iCs/>
      <w:color w:val="272727" w:themeColor="text1" w:themeTint="D8"/>
      <w:sz w:val="21"/>
      <w:szCs w:val="21"/>
      <w:lang w:val="en-GB"/>
    </w:rPr>
  </w:style>
  <w:style w:type="character" w:customStyle="1" w:styleId="10">
    <w:name w:val="标题 1 字符"/>
    <w:link w:val="1"/>
    <w:rsid w:val="001F1EDC"/>
    <w:rPr>
      <w:rFonts w:ascii="Arial" w:eastAsia="Times New Roman" w:hAnsi="Arial" w:cs="Times New Roman"/>
      <w:sz w:val="36"/>
      <w:szCs w:val="20"/>
      <w:lang w:val="en-GB"/>
    </w:rPr>
  </w:style>
  <w:style w:type="table" w:styleId="a">
    <w:name w:val="Table Grid"/>
    <w:basedOn w:val="a2"/>
    <w:uiPriority w:val="39"/>
    <w:rsid w:val="001F1EDC"/>
    <w:pPr>
      <w:numPr>
        <w:numId w:val="4"/>
      </w:numPr>
      <w:spacing w:after="0" w:line="240" w:lineRule="auto"/>
      <w:ind w:left="0" w:firstLine="0"/>
    </w:pPr>
    <w:rPr>
      <w:rFonts w:ascii="Calibri" w:eastAsia="宋体"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sid w:val="001F1EDC"/>
    <w:rPr>
      <w:rFonts w:ascii="Arial" w:eastAsia="MS Mincho" w:hAnsi="Arial" w:cs="Arial"/>
      <w:szCs w:val="24"/>
      <w:lang w:val="en-GB" w:eastAsia="en-GB"/>
    </w:rPr>
  </w:style>
  <w:style w:type="paragraph" w:customStyle="1" w:styleId="Doc-text2">
    <w:name w:val="Doc-text2"/>
    <w:basedOn w:val="a0"/>
    <w:link w:val="Doc-text2Char"/>
    <w:qFormat/>
    <w:rsid w:val="001F1EDC"/>
    <w:pPr>
      <w:tabs>
        <w:tab w:val="left" w:pos="1622"/>
      </w:tabs>
      <w:overflowPunct/>
      <w:autoSpaceDE/>
      <w:autoSpaceDN/>
      <w:adjustRightInd/>
      <w:spacing w:after="0"/>
      <w:ind w:left="1622" w:hanging="363"/>
      <w:textAlignment w:val="auto"/>
    </w:pPr>
    <w:rPr>
      <w:rFonts w:ascii="Arial" w:eastAsia="MS Mincho" w:hAnsi="Arial" w:cs="Arial"/>
      <w:sz w:val="22"/>
      <w:szCs w:val="24"/>
      <w:lang w:eastAsia="en-GB"/>
    </w:rPr>
  </w:style>
  <w:style w:type="paragraph" w:styleId="11">
    <w:name w:val="toc 1"/>
    <w:basedOn w:val="a0"/>
    <w:next w:val="a0"/>
    <w:autoRedefine/>
    <w:uiPriority w:val="39"/>
    <w:unhideWhenUsed/>
    <w:rsid w:val="001F1EDC"/>
    <w:pPr>
      <w:tabs>
        <w:tab w:val="left" w:pos="1320"/>
        <w:tab w:val="right" w:leader="dot" w:pos="9350"/>
      </w:tabs>
      <w:spacing w:after="100"/>
      <w:ind w:left="1170" w:hanging="1170"/>
      <w:jc w:val="both"/>
    </w:pPr>
  </w:style>
  <w:style w:type="character" w:customStyle="1" w:styleId="Doc-titleChar">
    <w:name w:val="Doc-title Char"/>
    <w:link w:val="Doc-title"/>
    <w:locked/>
    <w:rsid w:val="001F1EDC"/>
    <w:rPr>
      <w:rFonts w:ascii="Arial" w:eastAsia="MS Mincho" w:hAnsi="Arial" w:cs="Arial"/>
      <w:noProof/>
      <w:szCs w:val="24"/>
      <w:lang w:val="en-GB" w:eastAsia="en-GB"/>
    </w:rPr>
  </w:style>
  <w:style w:type="paragraph" w:customStyle="1" w:styleId="Doc-title">
    <w:name w:val="Doc-title"/>
    <w:basedOn w:val="a0"/>
    <w:next w:val="Doc-text2"/>
    <w:link w:val="Doc-titleChar"/>
    <w:qFormat/>
    <w:rsid w:val="001F1EDC"/>
    <w:pPr>
      <w:overflowPunct/>
      <w:autoSpaceDE/>
      <w:autoSpaceDN/>
      <w:adjustRightInd/>
      <w:spacing w:before="60" w:after="0"/>
      <w:ind w:left="1259" w:hanging="1259"/>
      <w:textAlignment w:val="auto"/>
    </w:pPr>
    <w:rPr>
      <w:rFonts w:ascii="Arial" w:eastAsia="MS Mincho" w:hAnsi="Arial" w:cs="Arial"/>
      <w:noProof/>
      <w:sz w:val="22"/>
      <w:szCs w:val="24"/>
      <w:lang w:eastAsia="en-GB"/>
    </w:rPr>
  </w:style>
  <w:style w:type="paragraph" w:customStyle="1" w:styleId="CRCoverPage">
    <w:name w:val="CR Cover Page"/>
    <w:link w:val="CRCoverPageZchn"/>
    <w:rsid w:val="001F1EDC"/>
    <w:pPr>
      <w:spacing w:after="120" w:line="240" w:lineRule="auto"/>
    </w:pPr>
    <w:rPr>
      <w:rFonts w:ascii="Arial" w:eastAsia="Times New Roman" w:hAnsi="Arial" w:cs="Times New Roman"/>
      <w:sz w:val="20"/>
      <w:szCs w:val="20"/>
      <w:lang w:val="en-GB"/>
    </w:rPr>
  </w:style>
  <w:style w:type="character" w:customStyle="1" w:styleId="CRCoverPageZchn">
    <w:name w:val="CR Cover Page Zchn"/>
    <w:link w:val="CRCoverPage"/>
    <w:locked/>
    <w:rsid w:val="001F1EDC"/>
    <w:rPr>
      <w:rFonts w:ascii="Arial" w:eastAsia="Times New Roman" w:hAnsi="Arial" w:cs="Times New Roman"/>
      <w:sz w:val="20"/>
      <w:szCs w:val="20"/>
      <w:lang w:val="en-GB"/>
    </w:rPr>
  </w:style>
  <w:style w:type="paragraph" w:styleId="a4">
    <w:name w:val="Balloon Text"/>
    <w:basedOn w:val="a0"/>
    <w:link w:val="a5"/>
    <w:uiPriority w:val="99"/>
    <w:semiHidden/>
    <w:unhideWhenUsed/>
    <w:rsid w:val="001F1EDC"/>
    <w:pPr>
      <w:spacing w:after="0"/>
    </w:pPr>
    <w:rPr>
      <w:rFonts w:ascii="Segoe UI" w:hAnsi="Segoe UI" w:cs="Segoe UI"/>
      <w:sz w:val="18"/>
      <w:szCs w:val="18"/>
    </w:rPr>
  </w:style>
  <w:style w:type="character" w:customStyle="1" w:styleId="a5">
    <w:name w:val="批注框文本 字符"/>
    <w:basedOn w:val="a1"/>
    <w:link w:val="a4"/>
    <w:uiPriority w:val="99"/>
    <w:semiHidden/>
    <w:rsid w:val="001F1EDC"/>
    <w:rPr>
      <w:rFonts w:ascii="Segoe UI" w:eastAsia="Times New Roman" w:hAnsi="Segoe UI" w:cs="Segoe UI"/>
      <w:sz w:val="18"/>
      <w:szCs w:val="18"/>
      <w:lang w:val="en-GB"/>
    </w:rPr>
  </w:style>
  <w:style w:type="paragraph" w:customStyle="1" w:styleId="Proposal">
    <w:name w:val="Proposal"/>
    <w:basedOn w:val="a6"/>
    <w:link w:val="ProposalChar"/>
    <w:autoRedefine/>
    <w:qFormat/>
    <w:rsid w:val="00305920"/>
    <w:pPr>
      <w:numPr>
        <w:numId w:val="5"/>
      </w:numPr>
      <w:spacing w:before="240" w:after="240" w:line="360" w:lineRule="auto"/>
      <w:jc w:val="both"/>
    </w:pPr>
    <w:rPr>
      <w:b/>
    </w:rPr>
  </w:style>
  <w:style w:type="character" w:customStyle="1" w:styleId="ProposalChar">
    <w:name w:val="Proposal Char"/>
    <w:basedOn w:val="a1"/>
    <w:link w:val="Proposal"/>
    <w:qFormat/>
    <w:rsid w:val="00305920"/>
    <w:rPr>
      <w:rFonts w:ascii="Times New Roman" w:eastAsia="Times New Roman" w:hAnsi="Times New Roman" w:cs="Times New Roman"/>
      <w:b/>
      <w:sz w:val="20"/>
      <w:szCs w:val="20"/>
      <w:lang w:val="en-GB"/>
    </w:rPr>
  </w:style>
  <w:style w:type="paragraph" w:styleId="a6">
    <w:name w:val="List Paragraph"/>
    <w:aliases w:val="- Bullets,?? ??,?????,????,Lista1,リスト段落,列出段落1,中等深浅网格 1 - 着色 21,¥ê¥¹¥È¶ÎÂä,¥¡¡¡¡ì¬º¥¹¥È¶ÎÂä,ÁÐ³ö¶ÎÂä,列表段落1,—ño’i—Ž,1st level - Bullet List Paragraph,Lettre d'introduction,Paragrafo elenco,Normal bullet 2,Bullet list,목록 단락"/>
    <w:basedOn w:val="a0"/>
    <w:link w:val="a7"/>
    <w:uiPriority w:val="34"/>
    <w:qFormat/>
    <w:rsid w:val="00305920"/>
    <w:pPr>
      <w:ind w:left="720"/>
      <w:contextualSpacing/>
    </w:pPr>
  </w:style>
  <w:style w:type="character" w:customStyle="1" w:styleId="a7">
    <w:name w:val="列出段落 字符"/>
    <w:aliases w:val="- Bullets 字符,?? ?? 字符,????? 字符,???? 字符,Lista1 字符,リスト段落 字符,列出段落1 字符,中等深浅网格 1 - 着色 21 字符,¥ê¥¹¥È¶ÎÂä 字符,¥¡¡¡¡ì¬º¥¹¥È¶ÎÂä 字符,ÁÐ³ö¶ÎÂä 字符,列表段落1 字符,—ño’i—Ž 字符,1st level - Bullet List Paragraph 字符,Lettre d'introduction 字符,Paragrafo elenco 字符,목록 단락 字符"/>
    <w:basedOn w:val="a1"/>
    <w:link w:val="a6"/>
    <w:uiPriority w:val="34"/>
    <w:qFormat/>
    <w:rsid w:val="00F154DF"/>
    <w:rPr>
      <w:rFonts w:ascii="Times New Roman" w:eastAsia="Times New Roman" w:hAnsi="Times New Roman" w:cs="Times New Roman"/>
      <w:sz w:val="20"/>
      <w:szCs w:val="20"/>
      <w:lang w:val="en-GB"/>
    </w:rPr>
  </w:style>
  <w:style w:type="character" w:styleId="a8">
    <w:name w:val="annotation reference"/>
    <w:basedOn w:val="a1"/>
    <w:unhideWhenUsed/>
    <w:qFormat/>
    <w:rsid w:val="00F04A06"/>
    <w:rPr>
      <w:sz w:val="16"/>
      <w:szCs w:val="16"/>
    </w:rPr>
  </w:style>
  <w:style w:type="paragraph" w:styleId="a9">
    <w:name w:val="annotation text"/>
    <w:basedOn w:val="a0"/>
    <w:link w:val="aa"/>
    <w:uiPriority w:val="99"/>
    <w:unhideWhenUsed/>
    <w:qFormat/>
    <w:rsid w:val="00F04A06"/>
  </w:style>
  <w:style w:type="character" w:customStyle="1" w:styleId="aa">
    <w:name w:val="批注文字 字符"/>
    <w:basedOn w:val="a1"/>
    <w:link w:val="a9"/>
    <w:uiPriority w:val="99"/>
    <w:qFormat/>
    <w:rsid w:val="00F04A06"/>
    <w:rPr>
      <w:rFonts w:ascii="Times New Roman" w:eastAsia="Times New Roman" w:hAnsi="Times New Roman" w:cs="Times New Roman"/>
      <w:sz w:val="20"/>
      <w:szCs w:val="20"/>
      <w:lang w:val="en-GB"/>
    </w:rPr>
  </w:style>
  <w:style w:type="paragraph" w:styleId="ab">
    <w:name w:val="annotation subject"/>
    <w:basedOn w:val="a9"/>
    <w:next w:val="a9"/>
    <w:link w:val="ac"/>
    <w:uiPriority w:val="99"/>
    <w:semiHidden/>
    <w:unhideWhenUsed/>
    <w:rsid w:val="00F04A06"/>
    <w:rPr>
      <w:b/>
      <w:bCs/>
    </w:rPr>
  </w:style>
  <w:style w:type="character" w:customStyle="1" w:styleId="ac">
    <w:name w:val="批注主题 字符"/>
    <w:basedOn w:val="aa"/>
    <w:link w:val="ab"/>
    <w:uiPriority w:val="99"/>
    <w:semiHidden/>
    <w:rsid w:val="00F04A06"/>
    <w:rPr>
      <w:rFonts w:ascii="Times New Roman" w:eastAsia="Times New Roman" w:hAnsi="Times New Roman" w:cs="Times New Roman"/>
      <w:b/>
      <w:bCs/>
      <w:sz w:val="20"/>
      <w:szCs w:val="20"/>
      <w:lang w:val="en-GB"/>
    </w:rPr>
  </w:style>
  <w:style w:type="paragraph" w:customStyle="1" w:styleId="EditorsNote">
    <w:name w:val="Editor's Note"/>
    <w:aliases w:val="EN"/>
    <w:basedOn w:val="a0"/>
    <w:link w:val="EditorsNoteChar"/>
    <w:qFormat/>
    <w:rsid w:val="00FA1D68"/>
    <w:pPr>
      <w:keepLines/>
      <w:ind w:left="1135" w:hanging="851"/>
    </w:pPr>
    <w:rPr>
      <w:color w:val="FF0000"/>
      <w:lang w:val="x-none" w:eastAsia="x-none"/>
    </w:rPr>
  </w:style>
  <w:style w:type="character" w:customStyle="1" w:styleId="EditorsNoteChar">
    <w:name w:val="Editor's Note Char"/>
    <w:aliases w:val="EN Char"/>
    <w:link w:val="EditorsNote"/>
    <w:qFormat/>
    <w:rsid w:val="00FA1D68"/>
    <w:rPr>
      <w:rFonts w:ascii="Times New Roman" w:eastAsia="Times New Roman" w:hAnsi="Times New Roman" w:cs="Times New Roman"/>
      <w:color w:val="FF0000"/>
      <w:sz w:val="20"/>
      <w:szCs w:val="20"/>
      <w:lang w:val="x-none" w:eastAsia="x-none"/>
    </w:rPr>
  </w:style>
  <w:style w:type="paragraph" w:customStyle="1" w:styleId="PL">
    <w:name w:val="PL"/>
    <w:link w:val="PLChar"/>
    <w:qFormat/>
    <w:rsid w:val="00043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ja-JP"/>
    </w:rPr>
  </w:style>
  <w:style w:type="character" w:customStyle="1" w:styleId="PLChar">
    <w:name w:val="PL Char"/>
    <w:link w:val="PL"/>
    <w:qFormat/>
    <w:rsid w:val="00043096"/>
    <w:rPr>
      <w:rFonts w:ascii="Courier New" w:eastAsia="Times New Roman" w:hAnsi="Courier New" w:cs="Times New Roman"/>
      <w:noProof/>
      <w:sz w:val="16"/>
      <w:szCs w:val="20"/>
      <w:lang w:val="en-GB" w:eastAsia="ja-JP"/>
    </w:rPr>
  </w:style>
  <w:style w:type="paragraph" w:customStyle="1" w:styleId="B1">
    <w:name w:val="B1"/>
    <w:basedOn w:val="ad"/>
    <w:link w:val="B1Char1"/>
    <w:qFormat/>
    <w:rsid w:val="00134444"/>
    <w:pPr>
      <w:ind w:left="568" w:hanging="284"/>
      <w:contextualSpacing w:val="0"/>
    </w:pPr>
    <w:rPr>
      <w:lang w:val="x-none" w:eastAsia="x-none"/>
    </w:rPr>
  </w:style>
  <w:style w:type="character" w:customStyle="1" w:styleId="B1Char1">
    <w:name w:val="B1 Char1"/>
    <w:link w:val="B1"/>
    <w:qFormat/>
    <w:rsid w:val="00134444"/>
    <w:rPr>
      <w:rFonts w:ascii="Times New Roman" w:eastAsia="Times New Roman" w:hAnsi="Times New Roman" w:cs="Times New Roman"/>
      <w:sz w:val="20"/>
      <w:szCs w:val="20"/>
      <w:lang w:val="x-none" w:eastAsia="x-none"/>
    </w:rPr>
  </w:style>
  <w:style w:type="paragraph" w:styleId="ad">
    <w:name w:val="List"/>
    <w:basedOn w:val="a0"/>
    <w:uiPriority w:val="99"/>
    <w:semiHidden/>
    <w:unhideWhenUsed/>
    <w:rsid w:val="00134444"/>
    <w:pPr>
      <w:ind w:left="360" w:hanging="360"/>
      <w:contextualSpacing/>
    </w:pPr>
  </w:style>
  <w:style w:type="paragraph" w:customStyle="1" w:styleId="NO">
    <w:name w:val="NO"/>
    <w:basedOn w:val="a0"/>
    <w:link w:val="NOChar"/>
    <w:qFormat/>
    <w:rsid w:val="00602FA0"/>
    <w:pPr>
      <w:keepLines/>
      <w:ind w:left="1135" w:hanging="851"/>
    </w:pPr>
    <w:rPr>
      <w:lang w:val="x-none" w:eastAsia="x-none"/>
    </w:rPr>
  </w:style>
  <w:style w:type="character" w:customStyle="1" w:styleId="NOChar">
    <w:name w:val="NO Char"/>
    <w:link w:val="NO"/>
    <w:qFormat/>
    <w:rsid w:val="00602FA0"/>
    <w:rPr>
      <w:rFonts w:ascii="Times New Roman" w:eastAsia="Times New Roman" w:hAnsi="Times New Roman" w:cs="Times New Roman"/>
      <w:sz w:val="20"/>
      <w:szCs w:val="20"/>
      <w:lang w:val="x-none" w:eastAsia="x-none"/>
    </w:rPr>
  </w:style>
  <w:style w:type="paragraph" w:customStyle="1" w:styleId="TAL">
    <w:name w:val="TAL"/>
    <w:basedOn w:val="a0"/>
    <w:link w:val="TALCar"/>
    <w:qFormat/>
    <w:rsid w:val="00374330"/>
    <w:pPr>
      <w:keepNext/>
      <w:keepLines/>
      <w:spacing w:after="0"/>
    </w:pPr>
    <w:rPr>
      <w:rFonts w:ascii="Arial" w:hAnsi="Arial"/>
      <w:sz w:val="18"/>
      <w:lang w:val="x-none" w:eastAsia="x-none"/>
    </w:rPr>
  </w:style>
  <w:style w:type="character" w:customStyle="1" w:styleId="TALCar">
    <w:name w:val="TAL Car"/>
    <w:link w:val="TAL"/>
    <w:qFormat/>
    <w:rsid w:val="00374330"/>
    <w:rPr>
      <w:rFonts w:ascii="Arial" w:eastAsia="Times New Roman" w:hAnsi="Arial" w:cs="Times New Roman"/>
      <w:sz w:val="18"/>
      <w:szCs w:val="20"/>
      <w:lang w:val="x-none" w:eastAsia="x-none"/>
    </w:rPr>
  </w:style>
  <w:style w:type="paragraph" w:customStyle="1" w:styleId="Agreement">
    <w:name w:val="Agreement"/>
    <w:basedOn w:val="a0"/>
    <w:next w:val="a0"/>
    <w:qFormat/>
    <w:rsid w:val="0063249B"/>
    <w:pPr>
      <w:numPr>
        <w:numId w:val="23"/>
      </w:numPr>
      <w:overflowPunct/>
      <w:autoSpaceDE/>
      <w:autoSpaceDN/>
      <w:adjustRightInd/>
      <w:spacing w:before="60" w:after="0"/>
      <w:textAlignment w:val="auto"/>
    </w:pPr>
    <w:rPr>
      <w:rFonts w:ascii="Arial" w:eastAsia="MS Mincho" w:hAnsi="Arial"/>
      <w:b/>
      <w:szCs w:val="24"/>
      <w:lang w:eastAsia="en-GB"/>
    </w:rPr>
  </w:style>
  <w:style w:type="paragraph" w:customStyle="1" w:styleId="B2">
    <w:name w:val="B2"/>
    <w:basedOn w:val="21"/>
    <w:link w:val="B2Char"/>
    <w:qFormat/>
    <w:rsid w:val="00165B7B"/>
    <w:pPr>
      <w:ind w:left="851" w:hanging="284"/>
      <w:contextualSpacing w:val="0"/>
    </w:pPr>
    <w:rPr>
      <w:lang w:val="x-none" w:eastAsia="x-none"/>
    </w:rPr>
  </w:style>
  <w:style w:type="character" w:customStyle="1" w:styleId="B2Char">
    <w:name w:val="B2 Char"/>
    <w:link w:val="B2"/>
    <w:qFormat/>
    <w:rsid w:val="00165B7B"/>
    <w:rPr>
      <w:rFonts w:ascii="Times New Roman" w:eastAsia="Times New Roman" w:hAnsi="Times New Roman" w:cs="Times New Roman"/>
      <w:sz w:val="20"/>
      <w:szCs w:val="20"/>
      <w:lang w:val="x-none" w:eastAsia="x-none"/>
    </w:rPr>
  </w:style>
  <w:style w:type="paragraph" w:styleId="21">
    <w:name w:val="List 2"/>
    <w:basedOn w:val="a0"/>
    <w:uiPriority w:val="99"/>
    <w:semiHidden/>
    <w:unhideWhenUsed/>
    <w:rsid w:val="00165B7B"/>
    <w:pPr>
      <w:ind w:left="720" w:hanging="360"/>
      <w:contextualSpacing/>
    </w:pPr>
  </w:style>
  <w:style w:type="paragraph" w:customStyle="1" w:styleId="TAH">
    <w:name w:val="TAH"/>
    <w:basedOn w:val="a0"/>
    <w:link w:val="TAHCar"/>
    <w:qFormat/>
    <w:rsid w:val="00CB3642"/>
    <w:pPr>
      <w:keepNext/>
      <w:keepLines/>
      <w:spacing w:after="0"/>
      <w:jc w:val="center"/>
    </w:pPr>
    <w:rPr>
      <w:rFonts w:ascii="Arial" w:hAnsi="Arial"/>
      <w:b/>
      <w:sz w:val="18"/>
      <w:lang w:val="x-none" w:eastAsia="x-none"/>
    </w:rPr>
  </w:style>
  <w:style w:type="character" w:customStyle="1" w:styleId="TAHCar">
    <w:name w:val="TAH Car"/>
    <w:link w:val="TAH"/>
    <w:qFormat/>
    <w:locked/>
    <w:rsid w:val="00CB3642"/>
    <w:rPr>
      <w:rFonts w:ascii="Arial" w:eastAsia="Times New Roman" w:hAnsi="Arial" w:cs="Times New Roman"/>
      <w:b/>
      <w:sz w:val="18"/>
      <w:szCs w:val="20"/>
      <w:lang w:val="x-none" w:eastAsia="x-none"/>
    </w:rPr>
  </w:style>
  <w:style w:type="paragraph" w:styleId="ae">
    <w:name w:val="Body Text"/>
    <w:basedOn w:val="a0"/>
    <w:link w:val="af"/>
    <w:semiHidden/>
    <w:rsid w:val="00887E9A"/>
    <w:pPr>
      <w:overflowPunct/>
      <w:autoSpaceDE/>
      <w:autoSpaceDN/>
      <w:adjustRightInd/>
      <w:spacing w:after="0"/>
      <w:textAlignment w:val="auto"/>
    </w:pPr>
    <w:rPr>
      <w:rFonts w:ascii="Arial" w:eastAsia="宋体" w:hAnsi="Arial" w:cs="Arial"/>
      <w:color w:val="FF0000"/>
    </w:rPr>
  </w:style>
  <w:style w:type="character" w:customStyle="1" w:styleId="af">
    <w:name w:val="正文文本 字符"/>
    <w:basedOn w:val="a1"/>
    <w:link w:val="ae"/>
    <w:semiHidden/>
    <w:rsid w:val="00887E9A"/>
    <w:rPr>
      <w:rFonts w:ascii="Arial" w:eastAsia="宋体" w:hAnsi="Arial" w:cs="Arial"/>
      <w:color w:val="FF0000"/>
      <w:sz w:val="20"/>
      <w:szCs w:val="20"/>
      <w:lang w:val="en-GB"/>
    </w:rPr>
  </w:style>
  <w:style w:type="paragraph" w:styleId="af0">
    <w:name w:val="header"/>
    <w:basedOn w:val="a0"/>
    <w:link w:val="af1"/>
    <w:uiPriority w:val="99"/>
    <w:unhideWhenUsed/>
    <w:rsid w:val="00A9773E"/>
    <w:pPr>
      <w:pBdr>
        <w:bottom w:val="single" w:sz="6" w:space="1" w:color="auto"/>
      </w:pBdr>
      <w:tabs>
        <w:tab w:val="center" w:pos="4153"/>
        <w:tab w:val="right" w:pos="8306"/>
      </w:tabs>
      <w:snapToGrid w:val="0"/>
      <w:jc w:val="center"/>
    </w:pPr>
    <w:rPr>
      <w:sz w:val="18"/>
      <w:szCs w:val="18"/>
    </w:rPr>
  </w:style>
  <w:style w:type="character" w:customStyle="1" w:styleId="af1">
    <w:name w:val="页眉 字符"/>
    <w:basedOn w:val="a1"/>
    <w:link w:val="af0"/>
    <w:uiPriority w:val="99"/>
    <w:rsid w:val="00A9773E"/>
    <w:rPr>
      <w:rFonts w:ascii="Times New Roman" w:eastAsia="Times New Roman" w:hAnsi="Times New Roman" w:cs="Times New Roman"/>
      <w:sz w:val="18"/>
      <w:szCs w:val="18"/>
      <w:lang w:val="en-GB"/>
    </w:rPr>
  </w:style>
  <w:style w:type="paragraph" w:styleId="af2">
    <w:name w:val="footer"/>
    <w:basedOn w:val="a0"/>
    <w:link w:val="af3"/>
    <w:uiPriority w:val="99"/>
    <w:unhideWhenUsed/>
    <w:rsid w:val="00A9773E"/>
    <w:pPr>
      <w:tabs>
        <w:tab w:val="center" w:pos="4153"/>
        <w:tab w:val="right" w:pos="8306"/>
      </w:tabs>
      <w:snapToGrid w:val="0"/>
    </w:pPr>
    <w:rPr>
      <w:sz w:val="18"/>
      <w:szCs w:val="18"/>
    </w:rPr>
  </w:style>
  <w:style w:type="character" w:customStyle="1" w:styleId="af3">
    <w:name w:val="页脚 字符"/>
    <w:basedOn w:val="a1"/>
    <w:link w:val="af2"/>
    <w:uiPriority w:val="99"/>
    <w:rsid w:val="00A9773E"/>
    <w:rPr>
      <w:rFonts w:ascii="Times New Roman" w:eastAsia="Times New Roman" w:hAnsi="Times New Roman" w:cs="Times New Roman"/>
      <w:sz w:val="18"/>
      <w:szCs w:val="18"/>
      <w:lang w:val="en-GB"/>
    </w:rPr>
  </w:style>
  <w:style w:type="paragraph" w:styleId="51">
    <w:name w:val="List 5"/>
    <w:basedOn w:val="a0"/>
    <w:uiPriority w:val="99"/>
    <w:semiHidden/>
    <w:unhideWhenUsed/>
    <w:rsid w:val="00461A58"/>
    <w:pPr>
      <w:ind w:leftChars="800" w:left="100" w:hangingChars="200" w:hanging="200"/>
      <w:contextualSpacing/>
    </w:pPr>
  </w:style>
  <w:style w:type="paragraph" w:styleId="af4">
    <w:name w:val="Normal (Web)"/>
    <w:basedOn w:val="a0"/>
    <w:uiPriority w:val="99"/>
    <w:unhideWhenUsed/>
    <w:qFormat/>
    <w:rsid w:val="00461A58"/>
    <w:pPr>
      <w:overflowPunct/>
      <w:autoSpaceDE/>
      <w:autoSpaceDN/>
      <w:adjustRightInd/>
      <w:spacing w:before="100" w:beforeAutospacing="1" w:after="100" w:afterAutospacing="1" w:line="259" w:lineRule="auto"/>
      <w:textAlignment w:val="auto"/>
    </w:pPr>
    <w:rPr>
      <w:rFonts w:ascii="Arial" w:eastAsia="Calibri" w:hAnsi="Arial"/>
      <w:sz w:val="24"/>
      <w:szCs w:val="21"/>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3678525">
      <w:bodyDiv w:val="1"/>
      <w:marLeft w:val="0"/>
      <w:marRight w:val="0"/>
      <w:marTop w:val="0"/>
      <w:marBottom w:val="0"/>
      <w:divBdr>
        <w:top w:val="none" w:sz="0" w:space="0" w:color="auto"/>
        <w:left w:val="none" w:sz="0" w:space="0" w:color="auto"/>
        <w:bottom w:val="none" w:sz="0" w:space="0" w:color="auto"/>
        <w:right w:val="none" w:sz="0" w:space="0" w:color="auto"/>
      </w:divBdr>
    </w:div>
    <w:div w:id="1240598957">
      <w:bodyDiv w:val="1"/>
      <w:marLeft w:val="0"/>
      <w:marRight w:val="0"/>
      <w:marTop w:val="0"/>
      <w:marBottom w:val="0"/>
      <w:divBdr>
        <w:top w:val="none" w:sz="0" w:space="0" w:color="auto"/>
        <w:left w:val="none" w:sz="0" w:space="0" w:color="auto"/>
        <w:bottom w:val="none" w:sz="0" w:space="0" w:color="auto"/>
        <w:right w:val="none" w:sz="0" w:space="0" w:color="auto"/>
      </w:divBdr>
    </w:div>
    <w:div w:id="18635942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1576</TotalTime>
  <Pages>3</Pages>
  <Words>629</Words>
  <Characters>3590</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QC (Umesh)</dc:creator>
  <cp:keywords/>
  <dc:description/>
  <cp:lastModifiedBy>China Telecom</cp:lastModifiedBy>
  <cp:revision>222</cp:revision>
  <dcterms:created xsi:type="dcterms:W3CDTF">2021-03-30T08:17:00Z</dcterms:created>
  <dcterms:modified xsi:type="dcterms:W3CDTF">2021-05-11T05:54:00Z</dcterms:modified>
</cp:coreProperties>
</file>